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9F" w:rsidRPr="008E1A9F" w:rsidRDefault="008E1A9F" w:rsidP="008E1A9F">
      <w:pPr>
        <w:widowControl/>
        <w:shd w:val="clear" w:color="auto" w:fill="FFFFFF"/>
        <w:ind w:firstLine="480"/>
        <w:jc w:val="center"/>
        <w:rPr>
          <w:rFonts w:ascii="Verdana" w:eastAsia="宋体" w:hAnsi="Verdana" w:cs="宋体"/>
          <w:color w:val="666666"/>
          <w:kern w:val="0"/>
          <w:sz w:val="22"/>
        </w:rPr>
      </w:pPr>
      <w:r w:rsidRPr="008E1A9F">
        <w:rPr>
          <w:rFonts w:ascii="Verdana" w:eastAsia="宋体" w:hAnsi="Verdana" w:cs="宋体"/>
          <w:b/>
          <w:bCs/>
          <w:color w:val="666666"/>
          <w:kern w:val="0"/>
          <w:sz w:val="28"/>
        </w:rPr>
        <w:t>国务院关于进一步做好稳就业工作的意见</w:t>
      </w:r>
      <w:r w:rsidRPr="008E1A9F">
        <w:rPr>
          <w:rFonts w:ascii="Verdana" w:eastAsia="宋体" w:hAnsi="Verdana" w:cs="宋体"/>
          <w:color w:val="666666"/>
          <w:kern w:val="0"/>
          <w:sz w:val="22"/>
        </w:rPr>
        <w:br/>
      </w:r>
      <w:r w:rsidRPr="008E1A9F">
        <w:rPr>
          <w:rFonts w:ascii="Verdana" w:eastAsia="宋体" w:hAnsi="Verdana" w:cs="宋体"/>
          <w:color w:val="666666"/>
          <w:kern w:val="0"/>
          <w:sz w:val="22"/>
        </w:rPr>
        <w:t>国发〔</w:t>
      </w:r>
      <w:r w:rsidRPr="008E1A9F">
        <w:rPr>
          <w:rFonts w:ascii="Verdana" w:eastAsia="宋体" w:hAnsi="Verdana" w:cs="宋体"/>
          <w:color w:val="666666"/>
          <w:kern w:val="0"/>
          <w:sz w:val="22"/>
        </w:rPr>
        <w:t>2019</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28</w:t>
      </w:r>
      <w:r w:rsidRPr="008E1A9F">
        <w:rPr>
          <w:rFonts w:ascii="Verdana" w:eastAsia="宋体" w:hAnsi="Verdana" w:cs="宋体"/>
          <w:color w:val="666666"/>
          <w:kern w:val="0"/>
          <w:sz w:val="22"/>
        </w:rPr>
        <w:t>号</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br/>
      </w:r>
      <w:r w:rsidRPr="008E1A9F">
        <w:rPr>
          <w:rFonts w:ascii="Verdana" w:eastAsia="宋体" w:hAnsi="Verdana" w:cs="宋体"/>
          <w:color w:val="666666"/>
          <w:kern w:val="0"/>
          <w:sz w:val="22"/>
        </w:rPr>
        <w:t>各省、自治区、直辖市人民政府，国务院各部委、各直属机构：</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就业是民生之本、财富之源。当前我国就业形势保持总体平稳，但国内外风险挑战增多，稳就业压力加大。为全力做好稳就业工作，现提出以下意见。</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一、总体要求</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以习近平新时代中国特色社会主义思想为指导，全面贯彻党的十九大和十九届二中、三中、四中全会精神，坚持把稳就业摆在更加突出位置，强化底线思维，做实就业优先政策，健全有利于更充分更高质量就业的促进机制，坚持创造更多就业岗位和稳定现有就业岗位并重，突出重点、统筹推进、精准施策，全力防范化解规模性失业风险，全力确保就业形势总体稳定。</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二、支持企业稳定岗位</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（一）加大援企稳岗力度。阶段性降低失业保险费率、工伤保险费率的政策，实施期限延长至</w:t>
      </w:r>
      <w:r w:rsidRPr="008E1A9F">
        <w:rPr>
          <w:rFonts w:ascii="Verdana" w:eastAsia="宋体" w:hAnsi="Verdana" w:cs="宋体"/>
          <w:color w:val="666666"/>
          <w:kern w:val="0"/>
          <w:sz w:val="22"/>
        </w:rPr>
        <w:t>2021</w:t>
      </w:r>
      <w:r w:rsidRPr="008E1A9F">
        <w:rPr>
          <w:rFonts w:ascii="Verdana" w:eastAsia="宋体" w:hAnsi="Verdana" w:cs="宋体"/>
          <w:color w:val="666666"/>
          <w:kern w:val="0"/>
          <w:sz w:val="22"/>
        </w:rPr>
        <w:t>年</w:t>
      </w:r>
      <w:r w:rsidRPr="008E1A9F">
        <w:rPr>
          <w:rFonts w:ascii="Verdana" w:eastAsia="宋体" w:hAnsi="Verdana" w:cs="宋体"/>
          <w:color w:val="666666"/>
          <w:kern w:val="0"/>
          <w:sz w:val="22"/>
        </w:rPr>
        <w:t>4</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30</w:t>
      </w:r>
      <w:r w:rsidRPr="008E1A9F">
        <w:rPr>
          <w:rFonts w:ascii="Verdana" w:eastAsia="宋体" w:hAnsi="Verdana" w:cs="宋体"/>
          <w:color w:val="666666"/>
          <w:kern w:val="0"/>
          <w:sz w:val="22"/>
        </w:rPr>
        <w:t>日。参保企业面临暂时性生产经营困难且恢复有望、坚持不裁员或少裁员的失业保险稳岗返还政策，以及困难企业开展职工在岗培训的补贴政策，实施期限均延长至</w:t>
      </w:r>
      <w:r w:rsidRPr="008E1A9F">
        <w:rPr>
          <w:rFonts w:ascii="Verdana" w:eastAsia="宋体" w:hAnsi="Verdana" w:cs="宋体"/>
          <w:color w:val="666666"/>
          <w:kern w:val="0"/>
          <w:sz w:val="22"/>
        </w:rPr>
        <w:t>2020</w:t>
      </w:r>
      <w:r w:rsidRPr="008E1A9F">
        <w:rPr>
          <w:rFonts w:ascii="Verdana" w:eastAsia="宋体" w:hAnsi="Verdana" w:cs="宋体"/>
          <w:color w:val="666666"/>
          <w:kern w:val="0"/>
          <w:sz w:val="22"/>
        </w:rPr>
        <w:t>年</w:t>
      </w:r>
      <w:r w:rsidRPr="008E1A9F">
        <w:rPr>
          <w:rFonts w:ascii="Verdana" w:eastAsia="宋体" w:hAnsi="Verdana" w:cs="宋体"/>
          <w:color w:val="666666"/>
          <w:kern w:val="0"/>
          <w:sz w:val="22"/>
        </w:rPr>
        <w:t>12</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31</w:t>
      </w:r>
      <w:r w:rsidRPr="008E1A9F">
        <w:rPr>
          <w:rFonts w:ascii="Verdana" w:eastAsia="宋体" w:hAnsi="Verdana" w:cs="宋体"/>
          <w:color w:val="666666"/>
          <w:kern w:val="0"/>
          <w:sz w:val="22"/>
        </w:rPr>
        <w:t>日。</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二）加强对企业金融支持。落实普惠金融定向降准政策，释放的资金重点支持民营企业和小微企业融资。鼓励银行完善金融服务民营企业和小微企业的绩效考核激励机制，增加制造业中小微企业中长期贷款和信用贷款。对扩大小微企业融资担保业务规模、降低小微企业融资担保费率等政策性引导较强的地方进行奖补。发挥各级政府中小企业工作领导小组的协调作用，支持中小企业发展，增加就业。发挥各级金融监管机构作用，鼓励银行为重点企业制定专门信贷计划，对遇到暂时困难但符合授信条件的企业，不得盲目抽贷、断贷。</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三）引导企业开拓国内市场。完善省际间信息沟通、收益分享等机制，鼓励中西部和东北地区各类产业园区与东部产业转出地区加强对接，及时掌握有转移意愿的企业清单。推广工业用地长期租赁、先租后让、租让结合和弹性年期供应方式，降低物流和用电用能成本，有条件的地区可加大标准厂房建设力度并提供租金优惠，推动制造业跨区域有序转移。搭建跨部门综合服务平台，加强企业产销融通对接，重点支持相关企业对接国内各大电商平台和各行业、各区域大宗采购项目，支持企业拓展国内市场销售渠道。</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（四）规范企业裁员行为。支持企业与职工集体协商，采取协商薪酬、调整工时、轮岗轮休、在岗培训等措施，保留劳动关系。对拟进行经济性裁员的企业，指导其依法依规制定和实施职工安置方案，提前</w:t>
      </w:r>
      <w:r w:rsidRPr="008E1A9F">
        <w:rPr>
          <w:rFonts w:ascii="Verdana" w:eastAsia="宋体" w:hAnsi="Verdana" w:cs="宋体"/>
          <w:color w:val="666666"/>
          <w:kern w:val="0"/>
          <w:sz w:val="22"/>
        </w:rPr>
        <w:t>30</w:t>
      </w:r>
      <w:r w:rsidRPr="008E1A9F">
        <w:rPr>
          <w:rFonts w:ascii="Verdana" w:eastAsia="宋体" w:hAnsi="Verdana" w:cs="宋体"/>
          <w:color w:val="666666"/>
          <w:kern w:val="0"/>
          <w:sz w:val="22"/>
        </w:rPr>
        <w:t>日向工会或全体职工说明相关情况，依法依规支付经济补偿，偿还拖欠的职工工资，补缴欠缴的社会保险费。</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三、开发更多就业岗位</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（五）挖掘内需带动就业。实施社区生活服务业发展试点，开展家政服务业提质扩容</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领跑者</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行动试点工作，深入推进家政培训提升行动和家政服务领域信用建设专项行动。加强旅游公共设施建设，推进区域医疗中心建设，开展支持社会力量发展普惠托育服务专项行动。支持养老服务业发展，通过政府购买服务等方式，支持养老服务机构向重点人群提供服务。鼓励汽车、家电、消费电子产品更新消费，有力有序推进老旧汽车报废更新，鼓励限购城市优化机动车限购管理措施。培育国内服务外包市场，支持行政事业单位、国有企业采购专业服务。</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lastRenderedPageBreak/>
        <w:t>（六）加大投资创造就业。合理扩大有效投资，适当降低部分基础设施等项目资本金比例，加快发行使用地方政府专项债券，确保精准投入补短板重点项目。实施城镇老旧小区改造、棚户区改造、农村危房改造等工程，支持城市停车场设施建设，加快国家物流枢纽网络建设。深入实施新一轮重大技术改造升级工程。</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（七）稳定外贸扩大就业。研究适时进一步降低进口关税和制度性成本，扩大出口信用保险覆盖面、合理降低保费，确保审核办理正常退税平均时间在</w:t>
      </w:r>
      <w:r w:rsidRPr="008E1A9F">
        <w:rPr>
          <w:rFonts w:ascii="Verdana" w:eastAsia="宋体" w:hAnsi="Verdana" w:cs="宋体"/>
          <w:color w:val="666666"/>
          <w:kern w:val="0"/>
          <w:sz w:val="22"/>
        </w:rPr>
        <w:t>10</w:t>
      </w:r>
      <w:r w:rsidRPr="008E1A9F">
        <w:rPr>
          <w:rFonts w:ascii="Verdana" w:eastAsia="宋体" w:hAnsi="Verdana" w:cs="宋体"/>
          <w:color w:val="666666"/>
          <w:kern w:val="0"/>
          <w:sz w:val="22"/>
        </w:rPr>
        <w:t>个工作日以内。发挥行业协会、商会、中介机构等作用，引导企业增强议价能力，鼓励提供公益法律服务。建设国际营销服务体系，加快跨境电子商务综合试验区建设，做大做强外贸综合服务企业。</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（八）培育壮大新动能拓展就业空间。加快</w:t>
      </w:r>
      <w:r w:rsidRPr="008E1A9F">
        <w:rPr>
          <w:rFonts w:ascii="Verdana" w:eastAsia="宋体" w:hAnsi="Verdana" w:cs="宋体"/>
          <w:color w:val="666666"/>
          <w:kern w:val="0"/>
          <w:sz w:val="22"/>
        </w:rPr>
        <w:t>5G</w:t>
      </w:r>
      <w:r w:rsidRPr="008E1A9F">
        <w:rPr>
          <w:rFonts w:ascii="Verdana" w:eastAsia="宋体" w:hAnsi="Verdana" w:cs="宋体"/>
          <w:color w:val="666666"/>
          <w:kern w:val="0"/>
          <w:sz w:val="22"/>
        </w:rPr>
        <w:t>商用发展步伐，深入推进战略性新兴产业集群发展工程，加强人工智能、工业互联网等领域基础设施投资和产业布局。支持科技型企业开展联合技术攻关，完善首台（套）重大技术装备示范应用扶持政策，支持科技型企业到海外投资。加快落实促进平台经济规范健康发展的指导意见，促进新产业新业态新模式快速发展。</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四、促进劳动者多渠道就业创业</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（九）鼓励企业吸纳就业。降低小微企业创业担保贷款申请条件，当年新招用符合条件人员占现有职工比例下调为</w:t>
      </w:r>
      <w:r w:rsidRPr="008E1A9F">
        <w:rPr>
          <w:rFonts w:ascii="Verdana" w:eastAsia="宋体" w:hAnsi="Verdana" w:cs="宋体"/>
          <w:color w:val="666666"/>
          <w:kern w:val="0"/>
          <w:sz w:val="22"/>
        </w:rPr>
        <w:t>20%</w:t>
      </w:r>
      <w:r w:rsidRPr="008E1A9F">
        <w:rPr>
          <w:rFonts w:ascii="Verdana" w:eastAsia="宋体" w:hAnsi="Verdana" w:cs="宋体"/>
          <w:color w:val="666666"/>
          <w:kern w:val="0"/>
          <w:sz w:val="22"/>
        </w:rPr>
        <w:t>，职工超过</w:t>
      </w:r>
      <w:r w:rsidRPr="008E1A9F">
        <w:rPr>
          <w:rFonts w:ascii="Verdana" w:eastAsia="宋体" w:hAnsi="Verdana" w:cs="宋体"/>
          <w:color w:val="666666"/>
          <w:kern w:val="0"/>
          <w:sz w:val="22"/>
        </w:rPr>
        <w:t>100</w:t>
      </w:r>
      <w:r w:rsidRPr="008E1A9F">
        <w:rPr>
          <w:rFonts w:ascii="Verdana" w:eastAsia="宋体" w:hAnsi="Verdana" w:cs="宋体"/>
          <w:color w:val="666666"/>
          <w:kern w:val="0"/>
          <w:sz w:val="22"/>
        </w:rPr>
        <w:t>人的比例下调为</w:t>
      </w:r>
      <w:r w:rsidRPr="008E1A9F">
        <w:rPr>
          <w:rFonts w:ascii="Verdana" w:eastAsia="宋体" w:hAnsi="Verdana" w:cs="宋体"/>
          <w:color w:val="666666"/>
          <w:kern w:val="0"/>
          <w:sz w:val="22"/>
        </w:rPr>
        <w:t>10%</w:t>
      </w:r>
      <w:r w:rsidRPr="008E1A9F">
        <w:rPr>
          <w:rFonts w:ascii="Verdana" w:eastAsia="宋体" w:hAnsi="Verdana" w:cs="宋体"/>
          <w:color w:val="666666"/>
          <w:kern w:val="0"/>
          <w:sz w:val="22"/>
        </w:rPr>
        <w:t>。对企业吸纳登记失业半年以上人员就业且签订</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年以上劳动合同并按规定缴纳社会保险的，有条件的地区可给予一次性吸纳就业补贴，实施期限为</w:t>
      </w:r>
      <w:r w:rsidRPr="008E1A9F">
        <w:rPr>
          <w:rFonts w:ascii="Verdana" w:eastAsia="宋体" w:hAnsi="Verdana" w:cs="宋体"/>
          <w:color w:val="666666"/>
          <w:kern w:val="0"/>
          <w:sz w:val="22"/>
        </w:rPr>
        <w:t>2020</w:t>
      </w:r>
      <w:r w:rsidRPr="008E1A9F">
        <w:rPr>
          <w:rFonts w:ascii="Verdana" w:eastAsia="宋体" w:hAnsi="Verdana" w:cs="宋体"/>
          <w:color w:val="666666"/>
          <w:kern w:val="0"/>
          <w:sz w:val="22"/>
        </w:rPr>
        <w:t>年</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日至</w:t>
      </w:r>
      <w:r w:rsidRPr="008E1A9F">
        <w:rPr>
          <w:rFonts w:ascii="Verdana" w:eastAsia="宋体" w:hAnsi="Verdana" w:cs="宋体"/>
          <w:color w:val="666666"/>
          <w:kern w:val="0"/>
          <w:sz w:val="22"/>
        </w:rPr>
        <w:t>12</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31</w:t>
      </w:r>
      <w:r w:rsidRPr="008E1A9F">
        <w:rPr>
          <w:rFonts w:ascii="Verdana" w:eastAsia="宋体" w:hAnsi="Verdana" w:cs="宋体"/>
          <w:color w:val="666666"/>
          <w:kern w:val="0"/>
          <w:sz w:val="22"/>
        </w:rPr>
        <w:t>日。</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十）扶持创业带动就业。持续推进简政放权、放管结合、优化服务改革，进一步优化营商环境，鼓励和支持更多劳动者创业创新。加大创业担保贷款政策实施力度，建立信用乡村、信用园区、创业孵化示范载体推荐免担保机制。实施</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双创</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支撑平台项目，引导</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双创</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示范基地、专业化众创空间等优质孵化载体承担相关公共服务事务。鼓励支持返乡创业，年度新增建设用地计划指标优先保障县以下返乡创业用地，支持建设一批农民工返乡创业园、农村创新创业和返乡创业孵化实训基地，建设一批县级农村电商服务中心、物流配送中心和乡镇运输服务站。实施返乡创业能力提升行动，加强返乡创业重点人群、贫困村创业致富带头人、农村电商人才等培训培育。对返乡农民工首次创业且正常经营</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年以上的，有条件的地区可给予一次性创业补贴。</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十一）支持灵活就业和新就业形态。支持劳动者通过临时性、非全日制、季节性、弹性工作等灵活多样形式实现就业。研究完善支持灵活就业的政策措施，明确灵活就业、新就业形态人员劳动用工、就业服务、权益保障办法，启动新就业形态人员职业伤害保障试点，抓紧清理取消不合理限制灵活就业的规定。对就业困难人员享受灵活就业社会保险补贴政策期满仍未实现稳定就业的，政策享受期限可延长</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年，实施期限为</w:t>
      </w:r>
      <w:r w:rsidRPr="008E1A9F">
        <w:rPr>
          <w:rFonts w:ascii="Verdana" w:eastAsia="宋体" w:hAnsi="Verdana" w:cs="宋体"/>
          <w:color w:val="666666"/>
          <w:kern w:val="0"/>
          <w:sz w:val="22"/>
        </w:rPr>
        <w:t>2020</w:t>
      </w:r>
      <w:r w:rsidRPr="008E1A9F">
        <w:rPr>
          <w:rFonts w:ascii="Verdana" w:eastAsia="宋体" w:hAnsi="Verdana" w:cs="宋体"/>
          <w:color w:val="666666"/>
          <w:kern w:val="0"/>
          <w:sz w:val="22"/>
        </w:rPr>
        <w:t>年</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日至</w:t>
      </w:r>
      <w:r w:rsidRPr="008E1A9F">
        <w:rPr>
          <w:rFonts w:ascii="Verdana" w:eastAsia="宋体" w:hAnsi="Verdana" w:cs="宋体"/>
          <w:color w:val="666666"/>
          <w:kern w:val="0"/>
          <w:sz w:val="22"/>
        </w:rPr>
        <w:t>12</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31</w:t>
      </w:r>
      <w:r w:rsidRPr="008E1A9F">
        <w:rPr>
          <w:rFonts w:ascii="Verdana" w:eastAsia="宋体" w:hAnsi="Verdana" w:cs="宋体"/>
          <w:color w:val="666666"/>
          <w:kern w:val="0"/>
          <w:sz w:val="22"/>
        </w:rPr>
        <w:t>日。</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（十二）加强托底安置就业。加大对就业困难人员的就业援助力度，鼓励围绕补齐民生短板拓展公益性岗位。对从事公益性岗位政策期满仍未实现稳定就业的，政策享受期限可延长</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年，实施期限为</w:t>
      </w:r>
      <w:r w:rsidRPr="008E1A9F">
        <w:rPr>
          <w:rFonts w:ascii="Verdana" w:eastAsia="宋体" w:hAnsi="Verdana" w:cs="宋体"/>
          <w:color w:val="666666"/>
          <w:kern w:val="0"/>
          <w:sz w:val="22"/>
        </w:rPr>
        <w:t>2020</w:t>
      </w:r>
      <w:r w:rsidRPr="008E1A9F">
        <w:rPr>
          <w:rFonts w:ascii="Verdana" w:eastAsia="宋体" w:hAnsi="Verdana" w:cs="宋体"/>
          <w:color w:val="666666"/>
          <w:kern w:val="0"/>
          <w:sz w:val="22"/>
        </w:rPr>
        <w:t>年</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日至</w:t>
      </w:r>
      <w:r w:rsidRPr="008E1A9F">
        <w:rPr>
          <w:rFonts w:ascii="Verdana" w:eastAsia="宋体" w:hAnsi="Verdana" w:cs="宋体"/>
          <w:color w:val="666666"/>
          <w:kern w:val="0"/>
          <w:sz w:val="22"/>
        </w:rPr>
        <w:t>12</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31</w:t>
      </w:r>
      <w:r w:rsidRPr="008E1A9F">
        <w:rPr>
          <w:rFonts w:ascii="Verdana" w:eastAsia="宋体" w:hAnsi="Verdana" w:cs="宋体"/>
          <w:color w:val="666666"/>
          <w:kern w:val="0"/>
          <w:sz w:val="22"/>
        </w:rPr>
        <w:t>日。在农村中小型基础设施建设、农村危房改造中实施以工代赈，组织建档立卡贫困人口参与工程项目建设。</w:t>
      </w:r>
      <w:r w:rsidRPr="008E1A9F">
        <w:rPr>
          <w:rFonts w:ascii="Verdana" w:eastAsia="宋体" w:hAnsi="Verdana" w:cs="宋体"/>
          <w:color w:val="666666"/>
          <w:kern w:val="0"/>
          <w:sz w:val="22"/>
        </w:rPr>
        <w:br/>
      </w:r>
      <w:r w:rsidRPr="008E1A9F">
        <w:rPr>
          <w:rFonts w:ascii="Verdana" w:eastAsia="宋体" w:hAnsi="Verdana" w:cs="宋体"/>
          <w:color w:val="666666"/>
          <w:kern w:val="0"/>
          <w:sz w:val="22"/>
        </w:rPr>
        <w:t>（十三）稳定高校毕业生等青年就业。继续组织实施农村教师特岗计划、</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三支一扶</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计划等基层服务项目。公开招聘一批乡村教师、医生、社会工作者充实基层服务力量。扩大征集应届高校毕业生入伍规模。扩大就业见习规模，适当提高补贴标准，支持企业开发更多见习岗位。</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五、大规模开展职业技能培训</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lastRenderedPageBreak/>
        <w:t>（十四）大力推进职业技能提升行动。落实完善职业技能提升行动政策措施，按规定给予职业培训补贴和生活费补贴。针对不同对象开展精准培训，全面开展企业职工技能提升培训或转岗转业培训，组织失业人员参加技能培训或创业培训，实施农民工、高校毕业生、退役军人、建档立卡贫困人口、残疾人等重点群体专项培训计划。支持职业院校（含技工院校）积极承担相应培训任务。</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十五）扩大技能人才培养培训规模。推进落实职业院校奖助学金调整政策，扩大高职院校奖助学金覆盖面、提高补助标准，设立中等职业教育国家奖学金。推进各地技师学院、技工学校纳入职业教育统一招生平台。组织城乡未继续升学的初高中毕业生、</w:t>
      </w:r>
      <w:r w:rsidRPr="008E1A9F">
        <w:rPr>
          <w:rFonts w:ascii="Verdana" w:eastAsia="宋体" w:hAnsi="Verdana" w:cs="宋体"/>
          <w:color w:val="666666"/>
          <w:kern w:val="0"/>
          <w:sz w:val="22"/>
        </w:rPr>
        <w:t>20</w:t>
      </w:r>
      <w:r w:rsidRPr="008E1A9F">
        <w:rPr>
          <w:rFonts w:ascii="Verdana" w:eastAsia="宋体" w:hAnsi="Verdana" w:cs="宋体"/>
          <w:color w:val="666666"/>
          <w:kern w:val="0"/>
          <w:sz w:val="22"/>
        </w:rPr>
        <w:t>岁以下有意愿的登记失业人员参加劳动预备制培训，按规定给予培训补贴，对其中的农村学员和困难家庭成员给予生活费补贴，实施期限为</w:t>
      </w:r>
      <w:r w:rsidRPr="008E1A9F">
        <w:rPr>
          <w:rFonts w:ascii="Verdana" w:eastAsia="宋体" w:hAnsi="Verdana" w:cs="宋体"/>
          <w:color w:val="666666"/>
          <w:kern w:val="0"/>
          <w:sz w:val="22"/>
        </w:rPr>
        <w:t>2020</w:t>
      </w:r>
      <w:r w:rsidRPr="008E1A9F">
        <w:rPr>
          <w:rFonts w:ascii="Verdana" w:eastAsia="宋体" w:hAnsi="Verdana" w:cs="宋体"/>
          <w:color w:val="666666"/>
          <w:kern w:val="0"/>
          <w:sz w:val="22"/>
        </w:rPr>
        <w:t>年</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日至</w:t>
      </w:r>
      <w:r w:rsidRPr="008E1A9F">
        <w:rPr>
          <w:rFonts w:ascii="Verdana" w:eastAsia="宋体" w:hAnsi="Verdana" w:cs="宋体"/>
          <w:color w:val="666666"/>
          <w:kern w:val="0"/>
          <w:sz w:val="22"/>
        </w:rPr>
        <w:t>12</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31</w:t>
      </w:r>
      <w:r w:rsidRPr="008E1A9F">
        <w:rPr>
          <w:rFonts w:ascii="Verdana" w:eastAsia="宋体" w:hAnsi="Verdana" w:cs="宋体"/>
          <w:color w:val="666666"/>
          <w:kern w:val="0"/>
          <w:sz w:val="22"/>
        </w:rPr>
        <w:t>日。</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十六）加强职业培训基础能力建设。启动国家产教融合建设试点，加强公共实训基地和产教融合实训基地建设。支持各类企业和职业院校（含技工院校）合作建设职工培训中心、企业大学和继续教育基地，鼓励设备设施、教学师资、课程教材等培训资源共建共享。实施新职业开发计划，加大职业技能标准和职业培训包开发力度，建立急需紧缺职业目录编制发布制度。</w:t>
      </w:r>
      <w:r w:rsidRPr="008E1A9F">
        <w:rPr>
          <w:rFonts w:ascii="Verdana" w:eastAsia="宋体" w:hAnsi="Verdana" w:cs="宋体"/>
          <w:color w:val="666666"/>
          <w:kern w:val="0"/>
          <w:sz w:val="22"/>
        </w:rPr>
        <w:br/>
      </w:r>
      <w:r w:rsidRPr="008E1A9F">
        <w:rPr>
          <w:rFonts w:ascii="Verdana" w:eastAsia="宋体" w:hAnsi="Verdana" w:cs="宋体"/>
          <w:color w:val="666666"/>
          <w:kern w:val="0"/>
          <w:sz w:val="22"/>
        </w:rPr>
        <w:t>六、做实就业创业服务</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十七）推进就业服务全覆盖。劳动年龄内、有劳动能力、有就业要求、处于失业状态的城乡劳动者可在常住地进行失业登记，申请享受基本公共就业服务。健全就业信息监测系统，开放线上失业登记入口，实现失业人员基本信息、求职意愿和就业服务跨地区共享。加强重大项目、重大工程、专项治理对就业影响跟踪应对，对涉及企业关停并转的，主管部门要及时将企业信息提供给当地人力资源社会保障部门；对可能造成规模性失业的，要同步制定应对措施。</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十八）加强岗位信息归集提供。政府投资项目产生的岗位信息、各方面开发的公益性岗位信息，在本单位网站和同级人力资源社会保障部门网站公开发布。健全岗位信息公共发布平台，市级以上公共就业人才服务机构要在</w:t>
      </w:r>
      <w:r w:rsidRPr="008E1A9F">
        <w:rPr>
          <w:rFonts w:ascii="Verdana" w:eastAsia="宋体" w:hAnsi="Verdana" w:cs="宋体"/>
          <w:color w:val="666666"/>
          <w:kern w:val="0"/>
          <w:sz w:val="22"/>
        </w:rPr>
        <w:t>2020</w:t>
      </w:r>
      <w:r w:rsidRPr="008E1A9F">
        <w:rPr>
          <w:rFonts w:ascii="Verdana" w:eastAsia="宋体" w:hAnsi="Verdana" w:cs="宋体"/>
          <w:color w:val="666666"/>
          <w:kern w:val="0"/>
          <w:sz w:val="22"/>
        </w:rPr>
        <w:t>年</w:t>
      </w:r>
      <w:r w:rsidRPr="008E1A9F">
        <w:rPr>
          <w:rFonts w:ascii="Verdana" w:eastAsia="宋体" w:hAnsi="Verdana" w:cs="宋体"/>
          <w:color w:val="666666"/>
          <w:kern w:val="0"/>
          <w:sz w:val="22"/>
        </w:rPr>
        <w:t>3</w:t>
      </w:r>
      <w:r w:rsidRPr="008E1A9F">
        <w:rPr>
          <w:rFonts w:ascii="Verdana" w:eastAsia="宋体" w:hAnsi="Verdana" w:cs="宋体"/>
          <w:color w:val="666666"/>
          <w:kern w:val="0"/>
          <w:sz w:val="22"/>
        </w:rPr>
        <w:t>月底前实现岗位信息在线发布，并向省级、国家级归集，加快实现公共机构岗位信息区域和全国公开发布。</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（十九）强化常态化管理服务。实施基层公共就业服务经办能力提升计划，建立登记失业人员定期联系和分级分类服务制度，每月至少进行</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次跟踪调查，定期提供职业介绍、职业指导、创业服务，推介就业创业政策和职业培训项目，对其中的就业困难人员提供就业援助。加强重点企业跟踪服务，提供用工指导、政策咨询、劳动关系协调等服务和指导。公共就业人才服务机构、经营性人力资源服务机构和行业协会提供上述服务的，有条件的地区可根据服务人数、成效和成本等，对其给予就业创业服务补助。</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七、做好基本生活保障</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（二十）更好发挥失业保险作用。对符合领取失业保险金条件的人员，及时发放失业保险金。对领取失业保险金期满仍未就业且距离法定退休年龄不足</w:t>
      </w:r>
      <w:r w:rsidRPr="008E1A9F">
        <w:rPr>
          <w:rFonts w:ascii="Verdana" w:eastAsia="宋体" w:hAnsi="Verdana" w:cs="宋体"/>
          <w:color w:val="666666"/>
          <w:kern w:val="0"/>
          <w:sz w:val="22"/>
        </w:rPr>
        <w:t>1</w:t>
      </w:r>
      <w:r w:rsidRPr="008E1A9F">
        <w:rPr>
          <w:rFonts w:ascii="Verdana" w:eastAsia="宋体" w:hAnsi="Verdana" w:cs="宋体"/>
          <w:color w:val="666666"/>
          <w:kern w:val="0"/>
          <w:sz w:val="22"/>
        </w:rPr>
        <w:t>年的人员，可继续发放失业保险金直至法定退休年龄。对失业保险金发放出现缺口的地区，采取失业保险调剂金调剂、地方财政补贴等方式予以支持。</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二十一）做好困难人员生活保障。对符合条件的生活困难下岗失业人员，发放临时生活补助。对生活困难的失业人员及家庭，按规定纳入最低生活保障、临时救助等社会救助范围。对实现就业的低保对象，可通过</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低保渐退</w:t>
      </w:r>
      <w:r w:rsidRPr="008E1A9F">
        <w:rPr>
          <w:rFonts w:ascii="Verdana" w:eastAsia="宋体" w:hAnsi="Verdana" w:cs="宋体"/>
          <w:color w:val="666666"/>
          <w:kern w:val="0"/>
          <w:sz w:val="22"/>
        </w:rPr>
        <w:t>”</w:t>
      </w:r>
      <w:r w:rsidRPr="008E1A9F">
        <w:rPr>
          <w:rFonts w:ascii="Verdana" w:eastAsia="宋体" w:hAnsi="Verdana" w:cs="宋体"/>
          <w:color w:val="666666"/>
          <w:kern w:val="0"/>
          <w:sz w:val="22"/>
        </w:rPr>
        <w:t>等措施，增强其就业意愿和就业稳定性。</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八、加强组织保障</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lastRenderedPageBreak/>
        <w:t>（二十二）完善工作组织协调机制。县级以上地方政府要切实履行稳就业主体责任，建立政府负责人牵头、相关部门共同参与的工作组织领导机制，明确目标任务、工作责任和督促落实机制，统筹领导和推进本地区稳就业工作和规模性失业风险应对处置，压实促进就业工作责任。</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二十三）完善资金投入保障机制。积极投入就业补助资金，统筹用好失业保险基金、工业企业结构调整专项奖补资金等，用于企业稳定岗位、鼓励就业创业、保障基本生活等稳就业支出。有条件的地方可设立就业风险储备金，用于应对突发性、规模性失业风险。</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二十四）完善就业形势监测机制。持续抓好就业常规统计，提升数据质量和时效性，多维度开展重点区域、重点群体、重点行业、重点企业就业监测。加强移动通信、铁路运输、社保缴纳、招聘求职等大数据比对分析，健全多方参与的就业形势研判机制。</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二十五）完善突发事件处置机制。各地区要第一时间处置因规模性失业引发的群体性突发事件，防止矛盾激化和事态扩大。处置过程中，当地政府可根据需要与可能、统筹不同群体就业需求，依法依规制定临时性应对措施。</w:t>
      </w:r>
    </w:p>
    <w:p w:rsidR="008E1A9F" w:rsidRPr="008E1A9F" w:rsidRDefault="008E1A9F" w:rsidP="008E1A9F">
      <w:pPr>
        <w:widowControl/>
        <w:shd w:val="clear" w:color="auto" w:fill="FFFFFF"/>
        <w:ind w:firstLine="480"/>
        <w:jc w:val="left"/>
        <w:rPr>
          <w:rFonts w:ascii="Verdana" w:eastAsia="宋体" w:hAnsi="Verdana" w:cs="宋体"/>
          <w:color w:val="666666"/>
          <w:kern w:val="0"/>
          <w:sz w:val="22"/>
        </w:rPr>
      </w:pPr>
      <w:r w:rsidRPr="008E1A9F">
        <w:rPr>
          <w:rFonts w:ascii="Verdana" w:eastAsia="宋体" w:hAnsi="Verdana" w:cs="宋体"/>
          <w:color w:val="666666"/>
          <w:kern w:val="0"/>
          <w:sz w:val="22"/>
        </w:rPr>
        <w:t>（二十六）完善舆论宣传引导机制。大力宣传党中央、国务院稳就业决策部署和支持就业创业政策措施，引导广大劳动者树立正确的劳动观、价值观，选树一批促进就业创业工作典型经验、典型人物，发掘一批在中西部和东北地区、艰苦边远地区、城乡基层就业创业的先进典型，及时开展表彰激励。牢牢把握信息发布和舆论引导主动权，做好舆情监测研判，建立重大舆情沟通协调和应急处置机制，消除误传误解，稳定社会预期。</w:t>
      </w:r>
    </w:p>
    <w:p w:rsidR="008E1A9F" w:rsidRPr="008E1A9F" w:rsidRDefault="008E1A9F" w:rsidP="008E1A9F">
      <w:pPr>
        <w:widowControl/>
        <w:shd w:val="clear" w:color="auto" w:fill="FFFFFF"/>
        <w:ind w:firstLine="480"/>
        <w:jc w:val="right"/>
        <w:rPr>
          <w:rFonts w:ascii="Verdana" w:eastAsia="宋体" w:hAnsi="Verdana" w:cs="宋体"/>
          <w:color w:val="666666"/>
          <w:kern w:val="0"/>
          <w:sz w:val="22"/>
        </w:rPr>
      </w:pPr>
      <w:r w:rsidRPr="008E1A9F">
        <w:rPr>
          <w:rFonts w:ascii="Verdana" w:eastAsia="宋体" w:hAnsi="Verdana" w:cs="宋体"/>
          <w:color w:val="666666"/>
          <w:kern w:val="0"/>
          <w:sz w:val="22"/>
        </w:rPr>
        <w:br/>
      </w:r>
      <w:r w:rsidRPr="008E1A9F">
        <w:rPr>
          <w:rFonts w:ascii="Verdana" w:eastAsia="宋体" w:hAnsi="Verdana" w:cs="宋体"/>
          <w:color w:val="666666"/>
          <w:kern w:val="0"/>
          <w:sz w:val="22"/>
        </w:rPr>
        <w:t>国务院</w:t>
      </w:r>
      <w:r w:rsidRPr="008E1A9F">
        <w:rPr>
          <w:rFonts w:ascii="Verdana" w:eastAsia="宋体" w:hAnsi="Verdana" w:cs="宋体"/>
          <w:color w:val="666666"/>
          <w:kern w:val="0"/>
          <w:sz w:val="22"/>
        </w:rPr>
        <w:br/>
        <w:t>2019</w:t>
      </w:r>
      <w:r w:rsidRPr="008E1A9F">
        <w:rPr>
          <w:rFonts w:ascii="Verdana" w:eastAsia="宋体" w:hAnsi="Verdana" w:cs="宋体"/>
          <w:color w:val="666666"/>
          <w:kern w:val="0"/>
          <w:sz w:val="22"/>
        </w:rPr>
        <w:t>年</w:t>
      </w:r>
      <w:r w:rsidRPr="008E1A9F">
        <w:rPr>
          <w:rFonts w:ascii="Verdana" w:eastAsia="宋体" w:hAnsi="Verdana" w:cs="宋体"/>
          <w:color w:val="666666"/>
          <w:kern w:val="0"/>
          <w:sz w:val="22"/>
        </w:rPr>
        <w:t>12</w:t>
      </w:r>
      <w:r w:rsidRPr="008E1A9F">
        <w:rPr>
          <w:rFonts w:ascii="Verdana" w:eastAsia="宋体" w:hAnsi="Verdana" w:cs="宋体"/>
          <w:color w:val="666666"/>
          <w:kern w:val="0"/>
          <w:sz w:val="22"/>
        </w:rPr>
        <w:t>月</w:t>
      </w:r>
      <w:r w:rsidRPr="008E1A9F">
        <w:rPr>
          <w:rFonts w:ascii="Verdana" w:eastAsia="宋体" w:hAnsi="Verdana" w:cs="宋体"/>
          <w:color w:val="666666"/>
          <w:kern w:val="0"/>
          <w:sz w:val="22"/>
        </w:rPr>
        <w:t>13</w:t>
      </w:r>
      <w:r w:rsidRPr="008E1A9F">
        <w:rPr>
          <w:rFonts w:ascii="Verdana" w:eastAsia="宋体" w:hAnsi="Verdana" w:cs="宋体"/>
          <w:color w:val="666666"/>
          <w:kern w:val="0"/>
          <w:sz w:val="22"/>
        </w:rPr>
        <w:t>日</w:t>
      </w: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p w:rsidR="008E1A9F" w:rsidRDefault="008E1A9F" w:rsidP="005868DD">
      <w:pPr>
        <w:widowControl/>
        <w:shd w:val="clear" w:color="auto" w:fill="FFFFFF"/>
        <w:ind w:firstLine="480"/>
        <w:jc w:val="center"/>
        <w:rPr>
          <w:rFonts w:ascii="Verdana" w:eastAsia="宋体" w:hAnsi="Verdana" w:cs="宋体"/>
          <w:b/>
          <w:bCs/>
          <w:color w:val="666666"/>
          <w:kern w:val="0"/>
          <w:sz w:val="28"/>
        </w:rPr>
      </w:pPr>
    </w:p>
    <w:sectPr w:rsidR="008E1A9F" w:rsidSect="00833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D56" w:rsidRDefault="00843D56" w:rsidP="007E4894">
      <w:r>
        <w:separator/>
      </w:r>
    </w:p>
  </w:endnote>
  <w:endnote w:type="continuationSeparator" w:id="1">
    <w:p w:rsidR="00843D56" w:rsidRDefault="00843D56" w:rsidP="007E4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D56" w:rsidRDefault="00843D56" w:rsidP="007E4894">
      <w:r>
        <w:separator/>
      </w:r>
    </w:p>
  </w:footnote>
  <w:footnote w:type="continuationSeparator" w:id="1">
    <w:p w:rsidR="00843D56" w:rsidRDefault="00843D56" w:rsidP="007E4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894"/>
    <w:rsid w:val="00006539"/>
    <w:rsid w:val="00111CB0"/>
    <w:rsid w:val="00123CEB"/>
    <w:rsid w:val="005868DD"/>
    <w:rsid w:val="00647C86"/>
    <w:rsid w:val="007E4894"/>
    <w:rsid w:val="008336D2"/>
    <w:rsid w:val="00843D56"/>
    <w:rsid w:val="008E1A9F"/>
    <w:rsid w:val="0091663D"/>
    <w:rsid w:val="00AB1106"/>
    <w:rsid w:val="00FA3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894"/>
    <w:rPr>
      <w:sz w:val="18"/>
      <w:szCs w:val="18"/>
    </w:rPr>
  </w:style>
  <w:style w:type="paragraph" w:styleId="a4">
    <w:name w:val="footer"/>
    <w:basedOn w:val="a"/>
    <w:link w:val="Char0"/>
    <w:uiPriority w:val="99"/>
    <w:semiHidden/>
    <w:unhideWhenUsed/>
    <w:rsid w:val="007E4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894"/>
    <w:rPr>
      <w:sz w:val="18"/>
      <w:szCs w:val="18"/>
    </w:rPr>
  </w:style>
  <w:style w:type="paragraph" w:styleId="a5">
    <w:name w:val="Balloon Text"/>
    <w:basedOn w:val="a"/>
    <w:link w:val="Char1"/>
    <w:uiPriority w:val="99"/>
    <w:semiHidden/>
    <w:unhideWhenUsed/>
    <w:rsid w:val="007E4894"/>
    <w:rPr>
      <w:sz w:val="18"/>
      <w:szCs w:val="18"/>
    </w:rPr>
  </w:style>
  <w:style w:type="character" w:customStyle="1" w:styleId="Char1">
    <w:name w:val="批注框文本 Char"/>
    <w:basedOn w:val="a0"/>
    <w:link w:val="a5"/>
    <w:uiPriority w:val="99"/>
    <w:semiHidden/>
    <w:rsid w:val="007E4894"/>
    <w:rPr>
      <w:sz w:val="18"/>
      <w:szCs w:val="18"/>
    </w:rPr>
  </w:style>
  <w:style w:type="character" w:styleId="a6">
    <w:name w:val="Strong"/>
    <w:basedOn w:val="a0"/>
    <w:uiPriority w:val="22"/>
    <w:qFormat/>
    <w:rsid w:val="00111CB0"/>
    <w:rPr>
      <w:b/>
      <w:bCs/>
    </w:rPr>
  </w:style>
  <w:style w:type="paragraph" w:styleId="a7">
    <w:name w:val="Normal (Web)"/>
    <w:basedOn w:val="a"/>
    <w:uiPriority w:val="99"/>
    <w:semiHidden/>
    <w:unhideWhenUsed/>
    <w:rsid w:val="008E1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265938">
      <w:bodyDiv w:val="1"/>
      <w:marLeft w:val="0"/>
      <w:marRight w:val="0"/>
      <w:marTop w:val="0"/>
      <w:marBottom w:val="0"/>
      <w:divBdr>
        <w:top w:val="none" w:sz="0" w:space="0" w:color="auto"/>
        <w:left w:val="none" w:sz="0" w:space="0" w:color="auto"/>
        <w:bottom w:val="none" w:sz="0" w:space="0" w:color="auto"/>
        <w:right w:val="none" w:sz="0" w:space="0" w:color="auto"/>
      </w:divBdr>
      <w:divsChild>
        <w:div w:id="1951737218">
          <w:marLeft w:val="0"/>
          <w:marRight w:val="0"/>
          <w:marTop w:val="0"/>
          <w:marBottom w:val="0"/>
          <w:divBdr>
            <w:top w:val="none" w:sz="0" w:space="0" w:color="auto"/>
            <w:left w:val="none" w:sz="0" w:space="0" w:color="auto"/>
            <w:bottom w:val="none" w:sz="0" w:space="0" w:color="auto"/>
            <w:right w:val="none" w:sz="0" w:space="0" w:color="auto"/>
          </w:divBdr>
        </w:div>
        <w:div w:id="196235783">
          <w:marLeft w:val="0"/>
          <w:marRight w:val="0"/>
          <w:marTop w:val="0"/>
          <w:marBottom w:val="0"/>
          <w:divBdr>
            <w:top w:val="none" w:sz="0" w:space="0" w:color="auto"/>
            <w:left w:val="none" w:sz="0" w:space="0" w:color="auto"/>
            <w:bottom w:val="none" w:sz="0" w:space="0" w:color="auto"/>
            <w:right w:val="none" w:sz="0" w:space="0" w:color="auto"/>
          </w:divBdr>
        </w:div>
        <w:div w:id="82145047">
          <w:marLeft w:val="0"/>
          <w:marRight w:val="0"/>
          <w:marTop w:val="0"/>
          <w:marBottom w:val="0"/>
          <w:divBdr>
            <w:top w:val="none" w:sz="0" w:space="0" w:color="auto"/>
            <w:left w:val="none" w:sz="0" w:space="0" w:color="auto"/>
            <w:bottom w:val="none" w:sz="0" w:space="0" w:color="auto"/>
            <w:right w:val="none" w:sz="0" w:space="0" w:color="auto"/>
          </w:divBdr>
        </w:div>
        <w:div w:id="1650860095">
          <w:marLeft w:val="0"/>
          <w:marRight w:val="0"/>
          <w:marTop w:val="0"/>
          <w:marBottom w:val="0"/>
          <w:divBdr>
            <w:top w:val="none" w:sz="0" w:space="0" w:color="auto"/>
            <w:left w:val="none" w:sz="0" w:space="0" w:color="auto"/>
            <w:bottom w:val="none" w:sz="0" w:space="0" w:color="auto"/>
            <w:right w:val="none" w:sz="0" w:space="0" w:color="auto"/>
          </w:divBdr>
        </w:div>
        <w:div w:id="620965413">
          <w:marLeft w:val="0"/>
          <w:marRight w:val="0"/>
          <w:marTop w:val="0"/>
          <w:marBottom w:val="0"/>
          <w:divBdr>
            <w:top w:val="none" w:sz="0" w:space="0" w:color="auto"/>
            <w:left w:val="none" w:sz="0" w:space="0" w:color="auto"/>
            <w:bottom w:val="none" w:sz="0" w:space="0" w:color="auto"/>
            <w:right w:val="none" w:sz="0" w:space="0" w:color="auto"/>
          </w:divBdr>
        </w:div>
        <w:div w:id="1431241733">
          <w:marLeft w:val="0"/>
          <w:marRight w:val="0"/>
          <w:marTop w:val="0"/>
          <w:marBottom w:val="0"/>
          <w:divBdr>
            <w:top w:val="none" w:sz="0" w:space="0" w:color="auto"/>
            <w:left w:val="none" w:sz="0" w:space="0" w:color="auto"/>
            <w:bottom w:val="none" w:sz="0" w:space="0" w:color="auto"/>
            <w:right w:val="none" w:sz="0" w:space="0" w:color="auto"/>
          </w:divBdr>
        </w:div>
        <w:div w:id="921986283">
          <w:marLeft w:val="0"/>
          <w:marRight w:val="0"/>
          <w:marTop w:val="0"/>
          <w:marBottom w:val="0"/>
          <w:divBdr>
            <w:top w:val="none" w:sz="0" w:space="0" w:color="auto"/>
            <w:left w:val="none" w:sz="0" w:space="0" w:color="auto"/>
            <w:bottom w:val="none" w:sz="0" w:space="0" w:color="auto"/>
            <w:right w:val="none" w:sz="0" w:space="0" w:color="auto"/>
          </w:divBdr>
        </w:div>
        <w:div w:id="1002513612">
          <w:marLeft w:val="0"/>
          <w:marRight w:val="0"/>
          <w:marTop w:val="0"/>
          <w:marBottom w:val="0"/>
          <w:divBdr>
            <w:top w:val="none" w:sz="0" w:space="0" w:color="auto"/>
            <w:left w:val="none" w:sz="0" w:space="0" w:color="auto"/>
            <w:bottom w:val="none" w:sz="0" w:space="0" w:color="auto"/>
            <w:right w:val="none" w:sz="0" w:space="0" w:color="auto"/>
          </w:divBdr>
        </w:div>
        <w:div w:id="1240823082">
          <w:marLeft w:val="0"/>
          <w:marRight w:val="0"/>
          <w:marTop w:val="0"/>
          <w:marBottom w:val="0"/>
          <w:divBdr>
            <w:top w:val="none" w:sz="0" w:space="0" w:color="auto"/>
            <w:left w:val="none" w:sz="0" w:space="0" w:color="auto"/>
            <w:bottom w:val="none" w:sz="0" w:space="0" w:color="auto"/>
            <w:right w:val="none" w:sz="0" w:space="0" w:color="auto"/>
          </w:divBdr>
        </w:div>
        <w:div w:id="2017490328">
          <w:marLeft w:val="0"/>
          <w:marRight w:val="0"/>
          <w:marTop w:val="0"/>
          <w:marBottom w:val="0"/>
          <w:divBdr>
            <w:top w:val="none" w:sz="0" w:space="0" w:color="auto"/>
            <w:left w:val="none" w:sz="0" w:space="0" w:color="auto"/>
            <w:bottom w:val="none" w:sz="0" w:space="0" w:color="auto"/>
            <w:right w:val="none" w:sz="0" w:space="0" w:color="auto"/>
          </w:divBdr>
        </w:div>
        <w:div w:id="96103548">
          <w:marLeft w:val="0"/>
          <w:marRight w:val="0"/>
          <w:marTop w:val="0"/>
          <w:marBottom w:val="0"/>
          <w:divBdr>
            <w:top w:val="none" w:sz="0" w:space="0" w:color="auto"/>
            <w:left w:val="none" w:sz="0" w:space="0" w:color="auto"/>
            <w:bottom w:val="none" w:sz="0" w:space="0" w:color="auto"/>
            <w:right w:val="none" w:sz="0" w:space="0" w:color="auto"/>
          </w:divBdr>
        </w:div>
        <w:div w:id="71438061">
          <w:marLeft w:val="0"/>
          <w:marRight w:val="0"/>
          <w:marTop w:val="0"/>
          <w:marBottom w:val="0"/>
          <w:divBdr>
            <w:top w:val="none" w:sz="0" w:space="0" w:color="auto"/>
            <w:left w:val="none" w:sz="0" w:space="0" w:color="auto"/>
            <w:bottom w:val="none" w:sz="0" w:space="0" w:color="auto"/>
            <w:right w:val="none" w:sz="0" w:space="0" w:color="auto"/>
          </w:divBdr>
        </w:div>
        <w:div w:id="700085610">
          <w:marLeft w:val="0"/>
          <w:marRight w:val="0"/>
          <w:marTop w:val="0"/>
          <w:marBottom w:val="0"/>
          <w:divBdr>
            <w:top w:val="none" w:sz="0" w:space="0" w:color="auto"/>
            <w:left w:val="none" w:sz="0" w:space="0" w:color="auto"/>
            <w:bottom w:val="none" w:sz="0" w:space="0" w:color="auto"/>
            <w:right w:val="none" w:sz="0" w:space="0" w:color="auto"/>
          </w:divBdr>
        </w:div>
        <w:div w:id="341127484">
          <w:marLeft w:val="0"/>
          <w:marRight w:val="0"/>
          <w:marTop w:val="0"/>
          <w:marBottom w:val="0"/>
          <w:divBdr>
            <w:top w:val="none" w:sz="0" w:space="0" w:color="auto"/>
            <w:left w:val="none" w:sz="0" w:space="0" w:color="auto"/>
            <w:bottom w:val="none" w:sz="0" w:space="0" w:color="auto"/>
            <w:right w:val="none" w:sz="0" w:space="0" w:color="auto"/>
          </w:divBdr>
        </w:div>
        <w:div w:id="1600215585">
          <w:marLeft w:val="0"/>
          <w:marRight w:val="0"/>
          <w:marTop w:val="0"/>
          <w:marBottom w:val="0"/>
          <w:divBdr>
            <w:top w:val="none" w:sz="0" w:space="0" w:color="auto"/>
            <w:left w:val="none" w:sz="0" w:space="0" w:color="auto"/>
            <w:bottom w:val="none" w:sz="0" w:space="0" w:color="auto"/>
            <w:right w:val="none" w:sz="0" w:space="0" w:color="auto"/>
          </w:divBdr>
        </w:div>
        <w:div w:id="1185483297">
          <w:marLeft w:val="0"/>
          <w:marRight w:val="0"/>
          <w:marTop w:val="0"/>
          <w:marBottom w:val="0"/>
          <w:divBdr>
            <w:top w:val="none" w:sz="0" w:space="0" w:color="auto"/>
            <w:left w:val="none" w:sz="0" w:space="0" w:color="auto"/>
            <w:bottom w:val="none" w:sz="0" w:space="0" w:color="auto"/>
            <w:right w:val="none" w:sz="0" w:space="0" w:color="auto"/>
          </w:divBdr>
        </w:div>
        <w:div w:id="477496972">
          <w:marLeft w:val="0"/>
          <w:marRight w:val="0"/>
          <w:marTop w:val="0"/>
          <w:marBottom w:val="0"/>
          <w:divBdr>
            <w:top w:val="none" w:sz="0" w:space="0" w:color="auto"/>
            <w:left w:val="none" w:sz="0" w:space="0" w:color="auto"/>
            <w:bottom w:val="none" w:sz="0" w:space="0" w:color="auto"/>
            <w:right w:val="none" w:sz="0" w:space="0" w:color="auto"/>
          </w:divBdr>
        </w:div>
        <w:div w:id="1025710591">
          <w:marLeft w:val="0"/>
          <w:marRight w:val="0"/>
          <w:marTop w:val="0"/>
          <w:marBottom w:val="0"/>
          <w:divBdr>
            <w:top w:val="none" w:sz="0" w:space="0" w:color="auto"/>
            <w:left w:val="none" w:sz="0" w:space="0" w:color="auto"/>
            <w:bottom w:val="none" w:sz="0" w:space="0" w:color="auto"/>
            <w:right w:val="none" w:sz="0" w:space="0" w:color="auto"/>
          </w:divBdr>
        </w:div>
        <w:div w:id="1284268947">
          <w:marLeft w:val="0"/>
          <w:marRight w:val="0"/>
          <w:marTop w:val="0"/>
          <w:marBottom w:val="0"/>
          <w:divBdr>
            <w:top w:val="none" w:sz="0" w:space="0" w:color="auto"/>
            <w:left w:val="none" w:sz="0" w:space="0" w:color="auto"/>
            <w:bottom w:val="none" w:sz="0" w:space="0" w:color="auto"/>
            <w:right w:val="none" w:sz="0" w:space="0" w:color="auto"/>
          </w:divBdr>
        </w:div>
        <w:div w:id="661348204">
          <w:marLeft w:val="0"/>
          <w:marRight w:val="0"/>
          <w:marTop w:val="0"/>
          <w:marBottom w:val="0"/>
          <w:divBdr>
            <w:top w:val="none" w:sz="0" w:space="0" w:color="auto"/>
            <w:left w:val="none" w:sz="0" w:space="0" w:color="auto"/>
            <w:bottom w:val="none" w:sz="0" w:space="0" w:color="auto"/>
            <w:right w:val="none" w:sz="0" w:space="0" w:color="auto"/>
          </w:divBdr>
        </w:div>
        <w:div w:id="1175801503">
          <w:marLeft w:val="0"/>
          <w:marRight w:val="0"/>
          <w:marTop w:val="0"/>
          <w:marBottom w:val="0"/>
          <w:divBdr>
            <w:top w:val="none" w:sz="0" w:space="0" w:color="auto"/>
            <w:left w:val="none" w:sz="0" w:space="0" w:color="auto"/>
            <w:bottom w:val="none" w:sz="0" w:space="0" w:color="auto"/>
            <w:right w:val="none" w:sz="0" w:space="0" w:color="auto"/>
          </w:divBdr>
        </w:div>
        <w:div w:id="1177696895">
          <w:marLeft w:val="0"/>
          <w:marRight w:val="0"/>
          <w:marTop w:val="0"/>
          <w:marBottom w:val="0"/>
          <w:divBdr>
            <w:top w:val="none" w:sz="0" w:space="0" w:color="auto"/>
            <w:left w:val="none" w:sz="0" w:space="0" w:color="auto"/>
            <w:bottom w:val="none" w:sz="0" w:space="0" w:color="auto"/>
            <w:right w:val="none" w:sz="0" w:space="0" w:color="auto"/>
          </w:divBdr>
        </w:div>
        <w:div w:id="1007027308">
          <w:marLeft w:val="0"/>
          <w:marRight w:val="0"/>
          <w:marTop w:val="0"/>
          <w:marBottom w:val="0"/>
          <w:divBdr>
            <w:top w:val="none" w:sz="0" w:space="0" w:color="auto"/>
            <w:left w:val="none" w:sz="0" w:space="0" w:color="auto"/>
            <w:bottom w:val="none" w:sz="0" w:space="0" w:color="auto"/>
            <w:right w:val="none" w:sz="0" w:space="0" w:color="auto"/>
          </w:divBdr>
        </w:div>
        <w:div w:id="570626126">
          <w:marLeft w:val="0"/>
          <w:marRight w:val="0"/>
          <w:marTop w:val="0"/>
          <w:marBottom w:val="0"/>
          <w:divBdr>
            <w:top w:val="none" w:sz="0" w:space="0" w:color="auto"/>
            <w:left w:val="none" w:sz="0" w:space="0" w:color="auto"/>
            <w:bottom w:val="none" w:sz="0" w:space="0" w:color="auto"/>
            <w:right w:val="none" w:sz="0" w:space="0" w:color="auto"/>
          </w:divBdr>
        </w:div>
        <w:div w:id="417600165">
          <w:marLeft w:val="0"/>
          <w:marRight w:val="0"/>
          <w:marTop w:val="0"/>
          <w:marBottom w:val="0"/>
          <w:divBdr>
            <w:top w:val="none" w:sz="0" w:space="0" w:color="auto"/>
            <w:left w:val="none" w:sz="0" w:space="0" w:color="auto"/>
            <w:bottom w:val="none" w:sz="0" w:space="0" w:color="auto"/>
            <w:right w:val="none" w:sz="0" w:space="0" w:color="auto"/>
          </w:divBdr>
        </w:div>
        <w:div w:id="1410034185">
          <w:marLeft w:val="0"/>
          <w:marRight w:val="0"/>
          <w:marTop w:val="0"/>
          <w:marBottom w:val="0"/>
          <w:divBdr>
            <w:top w:val="none" w:sz="0" w:space="0" w:color="auto"/>
            <w:left w:val="none" w:sz="0" w:space="0" w:color="auto"/>
            <w:bottom w:val="none" w:sz="0" w:space="0" w:color="auto"/>
            <w:right w:val="none" w:sz="0" w:space="0" w:color="auto"/>
          </w:divBdr>
        </w:div>
        <w:div w:id="345061506">
          <w:marLeft w:val="0"/>
          <w:marRight w:val="0"/>
          <w:marTop w:val="0"/>
          <w:marBottom w:val="0"/>
          <w:divBdr>
            <w:top w:val="none" w:sz="0" w:space="0" w:color="auto"/>
            <w:left w:val="none" w:sz="0" w:space="0" w:color="auto"/>
            <w:bottom w:val="none" w:sz="0" w:space="0" w:color="auto"/>
            <w:right w:val="none" w:sz="0" w:space="0" w:color="auto"/>
          </w:divBdr>
        </w:div>
        <w:div w:id="1509832517">
          <w:marLeft w:val="0"/>
          <w:marRight w:val="0"/>
          <w:marTop w:val="0"/>
          <w:marBottom w:val="0"/>
          <w:divBdr>
            <w:top w:val="none" w:sz="0" w:space="0" w:color="auto"/>
            <w:left w:val="none" w:sz="0" w:space="0" w:color="auto"/>
            <w:bottom w:val="none" w:sz="0" w:space="0" w:color="auto"/>
            <w:right w:val="none" w:sz="0" w:space="0" w:color="auto"/>
          </w:divBdr>
        </w:div>
        <w:div w:id="1579361203">
          <w:marLeft w:val="0"/>
          <w:marRight w:val="0"/>
          <w:marTop w:val="0"/>
          <w:marBottom w:val="0"/>
          <w:divBdr>
            <w:top w:val="none" w:sz="0" w:space="0" w:color="auto"/>
            <w:left w:val="none" w:sz="0" w:space="0" w:color="auto"/>
            <w:bottom w:val="none" w:sz="0" w:space="0" w:color="auto"/>
            <w:right w:val="none" w:sz="0" w:space="0" w:color="auto"/>
          </w:divBdr>
        </w:div>
        <w:div w:id="180093190">
          <w:marLeft w:val="0"/>
          <w:marRight w:val="0"/>
          <w:marTop w:val="0"/>
          <w:marBottom w:val="0"/>
          <w:divBdr>
            <w:top w:val="none" w:sz="0" w:space="0" w:color="auto"/>
            <w:left w:val="none" w:sz="0" w:space="0" w:color="auto"/>
            <w:bottom w:val="none" w:sz="0" w:space="0" w:color="auto"/>
            <w:right w:val="none" w:sz="0" w:space="0" w:color="auto"/>
          </w:divBdr>
        </w:div>
        <w:div w:id="1281689127">
          <w:marLeft w:val="0"/>
          <w:marRight w:val="0"/>
          <w:marTop w:val="0"/>
          <w:marBottom w:val="0"/>
          <w:divBdr>
            <w:top w:val="none" w:sz="0" w:space="0" w:color="auto"/>
            <w:left w:val="none" w:sz="0" w:space="0" w:color="auto"/>
            <w:bottom w:val="none" w:sz="0" w:space="0" w:color="auto"/>
            <w:right w:val="none" w:sz="0" w:space="0" w:color="auto"/>
          </w:divBdr>
        </w:div>
        <w:div w:id="351537">
          <w:marLeft w:val="0"/>
          <w:marRight w:val="0"/>
          <w:marTop w:val="0"/>
          <w:marBottom w:val="0"/>
          <w:divBdr>
            <w:top w:val="none" w:sz="0" w:space="0" w:color="auto"/>
            <w:left w:val="none" w:sz="0" w:space="0" w:color="auto"/>
            <w:bottom w:val="none" w:sz="0" w:space="0" w:color="auto"/>
            <w:right w:val="none" w:sz="0" w:space="0" w:color="auto"/>
          </w:divBdr>
        </w:div>
        <w:div w:id="999305942">
          <w:marLeft w:val="0"/>
          <w:marRight w:val="0"/>
          <w:marTop w:val="0"/>
          <w:marBottom w:val="0"/>
          <w:divBdr>
            <w:top w:val="none" w:sz="0" w:space="0" w:color="auto"/>
            <w:left w:val="none" w:sz="0" w:space="0" w:color="auto"/>
            <w:bottom w:val="none" w:sz="0" w:space="0" w:color="auto"/>
            <w:right w:val="none" w:sz="0" w:space="0" w:color="auto"/>
          </w:divBdr>
        </w:div>
        <w:div w:id="1114788903">
          <w:marLeft w:val="0"/>
          <w:marRight w:val="0"/>
          <w:marTop w:val="0"/>
          <w:marBottom w:val="0"/>
          <w:divBdr>
            <w:top w:val="none" w:sz="0" w:space="0" w:color="auto"/>
            <w:left w:val="none" w:sz="0" w:space="0" w:color="auto"/>
            <w:bottom w:val="none" w:sz="0" w:space="0" w:color="auto"/>
            <w:right w:val="none" w:sz="0" w:space="0" w:color="auto"/>
          </w:divBdr>
        </w:div>
        <w:div w:id="220681382">
          <w:marLeft w:val="0"/>
          <w:marRight w:val="0"/>
          <w:marTop w:val="0"/>
          <w:marBottom w:val="0"/>
          <w:divBdr>
            <w:top w:val="none" w:sz="0" w:space="0" w:color="auto"/>
            <w:left w:val="none" w:sz="0" w:space="0" w:color="auto"/>
            <w:bottom w:val="none" w:sz="0" w:space="0" w:color="auto"/>
            <w:right w:val="none" w:sz="0" w:space="0" w:color="auto"/>
          </w:divBdr>
        </w:div>
      </w:divsChild>
    </w:div>
    <w:div w:id="383451316">
      <w:bodyDiv w:val="1"/>
      <w:marLeft w:val="0"/>
      <w:marRight w:val="0"/>
      <w:marTop w:val="0"/>
      <w:marBottom w:val="0"/>
      <w:divBdr>
        <w:top w:val="none" w:sz="0" w:space="0" w:color="auto"/>
        <w:left w:val="none" w:sz="0" w:space="0" w:color="auto"/>
        <w:bottom w:val="none" w:sz="0" w:space="0" w:color="auto"/>
        <w:right w:val="none" w:sz="0" w:space="0" w:color="auto"/>
      </w:divBdr>
      <w:divsChild>
        <w:div w:id="1818763680">
          <w:marLeft w:val="0"/>
          <w:marRight w:val="0"/>
          <w:marTop w:val="0"/>
          <w:marBottom w:val="0"/>
          <w:divBdr>
            <w:top w:val="none" w:sz="0" w:space="0" w:color="auto"/>
            <w:left w:val="none" w:sz="0" w:space="0" w:color="auto"/>
            <w:bottom w:val="none" w:sz="0" w:space="0" w:color="auto"/>
            <w:right w:val="none" w:sz="0" w:space="0" w:color="auto"/>
          </w:divBdr>
          <w:divsChild>
            <w:div w:id="2065398548">
              <w:marLeft w:val="0"/>
              <w:marRight w:val="0"/>
              <w:marTop w:val="0"/>
              <w:marBottom w:val="0"/>
              <w:divBdr>
                <w:top w:val="none" w:sz="0" w:space="0" w:color="auto"/>
                <w:left w:val="none" w:sz="0" w:space="0" w:color="auto"/>
                <w:bottom w:val="none" w:sz="0" w:space="0" w:color="auto"/>
                <w:right w:val="none" w:sz="0" w:space="0" w:color="auto"/>
              </w:divBdr>
              <w:divsChild>
                <w:div w:id="888225266">
                  <w:marLeft w:val="0"/>
                  <w:marRight w:val="0"/>
                  <w:marTop w:val="0"/>
                  <w:marBottom w:val="0"/>
                  <w:divBdr>
                    <w:top w:val="none" w:sz="0" w:space="0" w:color="auto"/>
                    <w:left w:val="none" w:sz="0" w:space="0" w:color="auto"/>
                    <w:bottom w:val="none" w:sz="0" w:space="0" w:color="auto"/>
                    <w:right w:val="none" w:sz="0" w:space="0" w:color="auto"/>
                  </w:divBdr>
                  <w:divsChild>
                    <w:div w:id="758991765">
                      <w:marLeft w:val="0"/>
                      <w:marRight w:val="0"/>
                      <w:marTop w:val="157"/>
                      <w:marBottom w:val="0"/>
                      <w:divBdr>
                        <w:top w:val="none" w:sz="0" w:space="0" w:color="auto"/>
                        <w:left w:val="none" w:sz="0" w:space="0" w:color="auto"/>
                        <w:bottom w:val="none" w:sz="0" w:space="0" w:color="auto"/>
                        <w:right w:val="none" w:sz="0" w:space="0" w:color="auto"/>
                      </w:divBdr>
                      <w:divsChild>
                        <w:div w:id="1649434955">
                          <w:marLeft w:val="0"/>
                          <w:marRight w:val="0"/>
                          <w:marTop w:val="0"/>
                          <w:marBottom w:val="313"/>
                          <w:divBdr>
                            <w:top w:val="none" w:sz="0" w:space="0" w:color="auto"/>
                            <w:left w:val="none" w:sz="0" w:space="0" w:color="auto"/>
                            <w:bottom w:val="none" w:sz="0" w:space="0" w:color="auto"/>
                            <w:right w:val="none" w:sz="0" w:space="0" w:color="auto"/>
                          </w:divBdr>
                          <w:divsChild>
                            <w:div w:id="1115292635">
                              <w:marLeft w:val="0"/>
                              <w:marRight w:val="0"/>
                              <w:marTop w:val="0"/>
                              <w:marBottom w:val="0"/>
                              <w:divBdr>
                                <w:top w:val="none" w:sz="0" w:space="0" w:color="auto"/>
                                <w:left w:val="none" w:sz="0" w:space="0" w:color="auto"/>
                                <w:bottom w:val="none" w:sz="0" w:space="0" w:color="auto"/>
                                <w:right w:val="none" w:sz="0" w:space="0" w:color="auto"/>
                              </w:divBdr>
                              <w:divsChild>
                                <w:div w:id="321855542">
                                  <w:marLeft w:val="0"/>
                                  <w:marRight w:val="0"/>
                                  <w:marTop w:val="0"/>
                                  <w:marBottom w:val="0"/>
                                  <w:divBdr>
                                    <w:top w:val="none" w:sz="0" w:space="0" w:color="auto"/>
                                    <w:left w:val="none" w:sz="0" w:space="0" w:color="auto"/>
                                    <w:bottom w:val="none" w:sz="0" w:space="0" w:color="auto"/>
                                    <w:right w:val="none" w:sz="0" w:space="0" w:color="auto"/>
                                  </w:divBdr>
                                  <w:divsChild>
                                    <w:div w:id="863324382">
                                      <w:marLeft w:val="0"/>
                                      <w:marRight w:val="0"/>
                                      <w:marTop w:val="157"/>
                                      <w:marBottom w:val="0"/>
                                      <w:divBdr>
                                        <w:top w:val="none" w:sz="0" w:space="0" w:color="auto"/>
                                        <w:left w:val="none" w:sz="0" w:space="0" w:color="auto"/>
                                        <w:bottom w:val="none" w:sz="0" w:space="0" w:color="auto"/>
                                        <w:right w:val="none" w:sz="0" w:space="0" w:color="auto"/>
                                      </w:divBdr>
                                      <w:divsChild>
                                        <w:div w:id="1636713773">
                                          <w:marLeft w:val="0"/>
                                          <w:marRight w:val="0"/>
                                          <w:marTop w:val="0"/>
                                          <w:marBottom w:val="0"/>
                                          <w:divBdr>
                                            <w:top w:val="none" w:sz="0" w:space="0" w:color="auto"/>
                                            <w:left w:val="none" w:sz="0" w:space="0" w:color="auto"/>
                                            <w:bottom w:val="none" w:sz="0" w:space="0" w:color="auto"/>
                                            <w:right w:val="none" w:sz="0" w:space="0" w:color="auto"/>
                                          </w:divBdr>
                                        </w:div>
                                        <w:div w:id="1915972266">
                                          <w:marLeft w:val="0"/>
                                          <w:marRight w:val="0"/>
                                          <w:marTop w:val="626"/>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967093">
      <w:bodyDiv w:val="1"/>
      <w:marLeft w:val="0"/>
      <w:marRight w:val="0"/>
      <w:marTop w:val="0"/>
      <w:marBottom w:val="0"/>
      <w:divBdr>
        <w:top w:val="none" w:sz="0" w:space="0" w:color="auto"/>
        <w:left w:val="none" w:sz="0" w:space="0" w:color="auto"/>
        <w:bottom w:val="none" w:sz="0" w:space="0" w:color="auto"/>
        <w:right w:val="none" w:sz="0" w:space="0" w:color="auto"/>
      </w:divBdr>
    </w:div>
    <w:div w:id="867186116">
      <w:bodyDiv w:val="1"/>
      <w:marLeft w:val="0"/>
      <w:marRight w:val="0"/>
      <w:marTop w:val="0"/>
      <w:marBottom w:val="0"/>
      <w:divBdr>
        <w:top w:val="none" w:sz="0" w:space="0" w:color="auto"/>
        <w:left w:val="none" w:sz="0" w:space="0" w:color="auto"/>
        <w:bottom w:val="none" w:sz="0" w:space="0" w:color="auto"/>
        <w:right w:val="none" w:sz="0" w:space="0" w:color="auto"/>
      </w:divBdr>
      <w:divsChild>
        <w:div w:id="60057432">
          <w:marLeft w:val="0"/>
          <w:marRight w:val="0"/>
          <w:marTop w:val="0"/>
          <w:marBottom w:val="157"/>
          <w:divBdr>
            <w:top w:val="none" w:sz="0" w:space="0" w:color="auto"/>
            <w:left w:val="none" w:sz="0" w:space="0" w:color="auto"/>
            <w:bottom w:val="none" w:sz="0" w:space="0" w:color="auto"/>
            <w:right w:val="none" w:sz="0" w:space="0" w:color="auto"/>
          </w:divBdr>
          <w:divsChild>
            <w:div w:id="597373360">
              <w:marLeft w:val="0"/>
              <w:marRight w:val="0"/>
              <w:marTop w:val="0"/>
              <w:marBottom w:val="0"/>
              <w:divBdr>
                <w:top w:val="none" w:sz="0" w:space="0" w:color="auto"/>
                <w:left w:val="none" w:sz="0" w:space="0" w:color="auto"/>
                <w:bottom w:val="none" w:sz="0" w:space="0" w:color="auto"/>
                <w:right w:val="none" w:sz="0" w:space="0" w:color="auto"/>
              </w:divBdr>
            </w:div>
            <w:div w:id="1445225497">
              <w:marLeft w:val="0"/>
              <w:marRight w:val="0"/>
              <w:marTop w:val="0"/>
              <w:marBottom w:val="0"/>
              <w:divBdr>
                <w:top w:val="none" w:sz="0" w:space="0" w:color="auto"/>
                <w:left w:val="none" w:sz="0" w:space="0" w:color="auto"/>
                <w:bottom w:val="none" w:sz="0" w:space="0" w:color="auto"/>
                <w:right w:val="none" w:sz="0" w:space="0" w:color="auto"/>
              </w:divBdr>
            </w:div>
            <w:div w:id="1014378386">
              <w:marLeft w:val="0"/>
              <w:marRight w:val="0"/>
              <w:marTop w:val="0"/>
              <w:marBottom w:val="0"/>
              <w:divBdr>
                <w:top w:val="none" w:sz="0" w:space="0" w:color="auto"/>
                <w:left w:val="none" w:sz="0" w:space="0" w:color="auto"/>
                <w:bottom w:val="none" w:sz="0" w:space="0" w:color="auto"/>
                <w:right w:val="none" w:sz="0" w:space="0" w:color="auto"/>
              </w:divBdr>
            </w:div>
            <w:div w:id="258225427">
              <w:marLeft w:val="0"/>
              <w:marRight w:val="0"/>
              <w:marTop w:val="0"/>
              <w:marBottom w:val="0"/>
              <w:divBdr>
                <w:top w:val="none" w:sz="0" w:space="0" w:color="auto"/>
                <w:left w:val="none" w:sz="0" w:space="0" w:color="auto"/>
                <w:bottom w:val="none" w:sz="0" w:space="0" w:color="auto"/>
                <w:right w:val="none" w:sz="0" w:space="0" w:color="auto"/>
              </w:divBdr>
            </w:div>
            <w:div w:id="914322087">
              <w:marLeft w:val="0"/>
              <w:marRight w:val="0"/>
              <w:marTop w:val="0"/>
              <w:marBottom w:val="0"/>
              <w:divBdr>
                <w:top w:val="none" w:sz="0" w:space="0" w:color="auto"/>
                <w:left w:val="none" w:sz="0" w:space="0" w:color="auto"/>
                <w:bottom w:val="none" w:sz="0" w:space="0" w:color="auto"/>
                <w:right w:val="none" w:sz="0" w:space="0" w:color="auto"/>
              </w:divBdr>
            </w:div>
            <w:div w:id="595095502">
              <w:marLeft w:val="0"/>
              <w:marRight w:val="0"/>
              <w:marTop w:val="0"/>
              <w:marBottom w:val="0"/>
              <w:divBdr>
                <w:top w:val="none" w:sz="0" w:space="0" w:color="auto"/>
                <w:left w:val="none" w:sz="0" w:space="0" w:color="auto"/>
                <w:bottom w:val="none" w:sz="0" w:space="0" w:color="auto"/>
                <w:right w:val="none" w:sz="0" w:space="0" w:color="auto"/>
              </w:divBdr>
            </w:div>
            <w:div w:id="1788431291">
              <w:marLeft w:val="0"/>
              <w:marRight w:val="0"/>
              <w:marTop w:val="0"/>
              <w:marBottom w:val="0"/>
              <w:divBdr>
                <w:top w:val="none" w:sz="0" w:space="0" w:color="auto"/>
                <w:left w:val="none" w:sz="0" w:space="0" w:color="auto"/>
                <w:bottom w:val="none" w:sz="0" w:space="0" w:color="auto"/>
                <w:right w:val="none" w:sz="0" w:space="0" w:color="auto"/>
              </w:divBdr>
            </w:div>
            <w:div w:id="1377780939">
              <w:marLeft w:val="0"/>
              <w:marRight w:val="0"/>
              <w:marTop w:val="0"/>
              <w:marBottom w:val="0"/>
              <w:divBdr>
                <w:top w:val="none" w:sz="0" w:space="0" w:color="auto"/>
                <w:left w:val="none" w:sz="0" w:space="0" w:color="auto"/>
                <w:bottom w:val="none" w:sz="0" w:space="0" w:color="auto"/>
                <w:right w:val="none" w:sz="0" w:space="0" w:color="auto"/>
              </w:divBdr>
            </w:div>
            <w:div w:id="1092049045">
              <w:marLeft w:val="0"/>
              <w:marRight w:val="0"/>
              <w:marTop w:val="0"/>
              <w:marBottom w:val="0"/>
              <w:divBdr>
                <w:top w:val="none" w:sz="0" w:space="0" w:color="auto"/>
                <w:left w:val="none" w:sz="0" w:space="0" w:color="auto"/>
                <w:bottom w:val="none" w:sz="0" w:space="0" w:color="auto"/>
                <w:right w:val="none" w:sz="0" w:space="0" w:color="auto"/>
              </w:divBdr>
            </w:div>
            <w:div w:id="1944609222">
              <w:marLeft w:val="0"/>
              <w:marRight w:val="0"/>
              <w:marTop w:val="0"/>
              <w:marBottom w:val="0"/>
              <w:divBdr>
                <w:top w:val="none" w:sz="0" w:space="0" w:color="auto"/>
                <w:left w:val="none" w:sz="0" w:space="0" w:color="auto"/>
                <w:bottom w:val="none" w:sz="0" w:space="0" w:color="auto"/>
                <w:right w:val="none" w:sz="0" w:space="0" w:color="auto"/>
              </w:divBdr>
            </w:div>
            <w:div w:id="2066684344">
              <w:marLeft w:val="0"/>
              <w:marRight w:val="0"/>
              <w:marTop w:val="0"/>
              <w:marBottom w:val="0"/>
              <w:divBdr>
                <w:top w:val="none" w:sz="0" w:space="0" w:color="auto"/>
                <w:left w:val="none" w:sz="0" w:space="0" w:color="auto"/>
                <w:bottom w:val="none" w:sz="0" w:space="0" w:color="auto"/>
                <w:right w:val="none" w:sz="0" w:space="0" w:color="auto"/>
              </w:divBdr>
            </w:div>
            <w:div w:id="619189323">
              <w:marLeft w:val="0"/>
              <w:marRight w:val="0"/>
              <w:marTop w:val="0"/>
              <w:marBottom w:val="0"/>
              <w:divBdr>
                <w:top w:val="none" w:sz="0" w:space="0" w:color="auto"/>
                <w:left w:val="none" w:sz="0" w:space="0" w:color="auto"/>
                <w:bottom w:val="none" w:sz="0" w:space="0" w:color="auto"/>
                <w:right w:val="none" w:sz="0" w:space="0" w:color="auto"/>
              </w:divBdr>
            </w:div>
            <w:div w:id="536505549">
              <w:marLeft w:val="0"/>
              <w:marRight w:val="0"/>
              <w:marTop w:val="0"/>
              <w:marBottom w:val="0"/>
              <w:divBdr>
                <w:top w:val="none" w:sz="0" w:space="0" w:color="auto"/>
                <w:left w:val="none" w:sz="0" w:space="0" w:color="auto"/>
                <w:bottom w:val="none" w:sz="0" w:space="0" w:color="auto"/>
                <w:right w:val="none" w:sz="0" w:space="0" w:color="auto"/>
              </w:divBdr>
            </w:div>
            <w:div w:id="195235720">
              <w:marLeft w:val="0"/>
              <w:marRight w:val="0"/>
              <w:marTop w:val="0"/>
              <w:marBottom w:val="0"/>
              <w:divBdr>
                <w:top w:val="none" w:sz="0" w:space="0" w:color="auto"/>
                <w:left w:val="none" w:sz="0" w:space="0" w:color="auto"/>
                <w:bottom w:val="none" w:sz="0" w:space="0" w:color="auto"/>
                <w:right w:val="none" w:sz="0" w:space="0" w:color="auto"/>
              </w:divBdr>
            </w:div>
            <w:div w:id="1616717738">
              <w:marLeft w:val="0"/>
              <w:marRight w:val="0"/>
              <w:marTop w:val="0"/>
              <w:marBottom w:val="0"/>
              <w:divBdr>
                <w:top w:val="none" w:sz="0" w:space="0" w:color="auto"/>
                <w:left w:val="none" w:sz="0" w:space="0" w:color="auto"/>
                <w:bottom w:val="none" w:sz="0" w:space="0" w:color="auto"/>
                <w:right w:val="none" w:sz="0" w:space="0" w:color="auto"/>
              </w:divBdr>
            </w:div>
            <w:div w:id="1229461934">
              <w:marLeft w:val="0"/>
              <w:marRight w:val="0"/>
              <w:marTop w:val="0"/>
              <w:marBottom w:val="0"/>
              <w:divBdr>
                <w:top w:val="none" w:sz="0" w:space="0" w:color="auto"/>
                <w:left w:val="none" w:sz="0" w:space="0" w:color="auto"/>
                <w:bottom w:val="none" w:sz="0" w:space="0" w:color="auto"/>
                <w:right w:val="none" w:sz="0" w:space="0" w:color="auto"/>
              </w:divBdr>
            </w:div>
            <w:div w:id="1008365453">
              <w:marLeft w:val="0"/>
              <w:marRight w:val="0"/>
              <w:marTop w:val="0"/>
              <w:marBottom w:val="0"/>
              <w:divBdr>
                <w:top w:val="none" w:sz="0" w:space="0" w:color="auto"/>
                <w:left w:val="none" w:sz="0" w:space="0" w:color="auto"/>
                <w:bottom w:val="none" w:sz="0" w:space="0" w:color="auto"/>
                <w:right w:val="none" w:sz="0" w:space="0" w:color="auto"/>
              </w:divBdr>
            </w:div>
            <w:div w:id="520165991">
              <w:marLeft w:val="0"/>
              <w:marRight w:val="0"/>
              <w:marTop w:val="0"/>
              <w:marBottom w:val="0"/>
              <w:divBdr>
                <w:top w:val="none" w:sz="0" w:space="0" w:color="auto"/>
                <w:left w:val="none" w:sz="0" w:space="0" w:color="auto"/>
                <w:bottom w:val="none" w:sz="0" w:space="0" w:color="auto"/>
                <w:right w:val="none" w:sz="0" w:space="0" w:color="auto"/>
              </w:divBdr>
            </w:div>
            <w:div w:id="1711999069">
              <w:marLeft w:val="0"/>
              <w:marRight w:val="0"/>
              <w:marTop w:val="0"/>
              <w:marBottom w:val="0"/>
              <w:divBdr>
                <w:top w:val="none" w:sz="0" w:space="0" w:color="auto"/>
                <w:left w:val="none" w:sz="0" w:space="0" w:color="auto"/>
                <w:bottom w:val="none" w:sz="0" w:space="0" w:color="auto"/>
                <w:right w:val="none" w:sz="0" w:space="0" w:color="auto"/>
              </w:divBdr>
            </w:div>
            <w:div w:id="1346321938">
              <w:marLeft w:val="0"/>
              <w:marRight w:val="0"/>
              <w:marTop w:val="0"/>
              <w:marBottom w:val="0"/>
              <w:divBdr>
                <w:top w:val="none" w:sz="0" w:space="0" w:color="auto"/>
                <w:left w:val="none" w:sz="0" w:space="0" w:color="auto"/>
                <w:bottom w:val="none" w:sz="0" w:space="0" w:color="auto"/>
                <w:right w:val="none" w:sz="0" w:space="0" w:color="auto"/>
              </w:divBdr>
            </w:div>
            <w:div w:id="1171145699">
              <w:marLeft w:val="0"/>
              <w:marRight w:val="0"/>
              <w:marTop w:val="0"/>
              <w:marBottom w:val="0"/>
              <w:divBdr>
                <w:top w:val="none" w:sz="0" w:space="0" w:color="auto"/>
                <w:left w:val="none" w:sz="0" w:space="0" w:color="auto"/>
                <w:bottom w:val="none" w:sz="0" w:space="0" w:color="auto"/>
                <w:right w:val="none" w:sz="0" w:space="0" w:color="auto"/>
              </w:divBdr>
            </w:div>
            <w:div w:id="1802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2773">
      <w:bodyDiv w:val="1"/>
      <w:marLeft w:val="0"/>
      <w:marRight w:val="0"/>
      <w:marTop w:val="0"/>
      <w:marBottom w:val="0"/>
      <w:divBdr>
        <w:top w:val="none" w:sz="0" w:space="0" w:color="auto"/>
        <w:left w:val="none" w:sz="0" w:space="0" w:color="auto"/>
        <w:bottom w:val="none" w:sz="0" w:space="0" w:color="auto"/>
        <w:right w:val="none" w:sz="0" w:space="0" w:color="auto"/>
      </w:divBdr>
      <w:divsChild>
        <w:div w:id="1756509731">
          <w:marLeft w:val="0"/>
          <w:marRight w:val="0"/>
          <w:marTop w:val="0"/>
          <w:marBottom w:val="0"/>
          <w:divBdr>
            <w:top w:val="none" w:sz="0" w:space="0" w:color="auto"/>
            <w:left w:val="none" w:sz="0" w:space="0" w:color="auto"/>
            <w:bottom w:val="none" w:sz="0" w:space="0" w:color="auto"/>
            <w:right w:val="none" w:sz="0" w:space="0" w:color="auto"/>
          </w:divBdr>
        </w:div>
        <w:div w:id="2052722534">
          <w:marLeft w:val="0"/>
          <w:marRight w:val="0"/>
          <w:marTop w:val="0"/>
          <w:marBottom w:val="0"/>
          <w:divBdr>
            <w:top w:val="none" w:sz="0" w:space="0" w:color="auto"/>
            <w:left w:val="none" w:sz="0" w:space="0" w:color="auto"/>
            <w:bottom w:val="none" w:sz="0" w:space="0" w:color="auto"/>
            <w:right w:val="none" w:sz="0" w:space="0" w:color="auto"/>
          </w:divBdr>
        </w:div>
        <w:div w:id="1339041678">
          <w:marLeft w:val="0"/>
          <w:marRight w:val="0"/>
          <w:marTop w:val="0"/>
          <w:marBottom w:val="0"/>
          <w:divBdr>
            <w:top w:val="none" w:sz="0" w:space="0" w:color="auto"/>
            <w:left w:val="none" w:sz="0" w:space="0" w:color="auto"/>
            <w:bottom w:val="none" w:sz="0" w:space="0" w:color="auto"/>
            <w:right w:val="none" w:sz="0" w:space="0" w:color="auto"/>
          </w:divBdr>
        </w:div>
        <w:div w:id="215361825">
          <w:marLeft w:val="0"/>
          <w:marRight w:val="0"/>
          <w:marTop w:val="0"/>
          <w:marBottom w:val="0"/>
          <w:divBdr>
            <w:top w:val="none" w:sz="0" w:space="0" w:color="auto"/>
            <w:left w:val="none" w:sz="0" w:space="0" w:color="auto"/>
            <w:bottom w:val="none" w:sz="0" w:space="0" w:color="auto"/>
            <w:right w:val="none" w:sz="0" w:space="0" w:color="auto"/>
          </w:divBdr>
        </w:div>
        <w:div w:id="1743990712">
          <w:marLeft w:val="0"/>
          <w:marRight w:val="0"/>
          <w:marTop w:val="0"/>
          <w:marBottom w:val="0"/>
          <w:divBdr>
            <w:top w:val="none" w:sz="0" w:space="0" w:color="auto"/>
            <w:left w:val="none" w:sz="0" w:space="0" w:color="auto"/>
            <w:bottom w:val="none" w:sz="0" w:space="0" w:color="auto"/>
            <w:right w:val="none" w:sz="0" w:space="0" w:color="auto"/>
          </w:divBdr>
        </w:div>
        <w:div w:id="771321888">
          <w:marLeft w:val="0"/>
          <w:marRight w:val="0"/>
          <w:marTop w:val="0"/>
          <w:marBottom w:val="0"/>
          <w:divBdr>
            <w:top w:val="none" w:sz="0" w:space="0" w:color="auto"/>
            <w:left w:val="none" w:sz="0" w:space="0" w:color="auto"/>
            <w:bottom w:val="none" w:sz="0" w:space="0" w:color="auto"/>
            <w:right w:val="none" w:sz="0" w:space="0" w:color="auto"/>
          </w:divBdr>
        </w:div>
        <w:div w:id="780536376">
          <w:marLeft w:val="0"/>
          <w:marRight w:val="0"/>
          <w:marTop w:val="0"/>
          <w:marBottom w:val="0"/>
          <w:divBdr>
            <w:top w:val="none" w:sz="0" w:space="0" w:color="auto"/>
            <w:left w:val="none" w:sz="0" w:space="0" w:color="auto"/>
            <w:bottom w:val="none" w:sz="0" w:space="0" w:color="auto"/>
            <w:right w:val="none" w:sz="0" w:space="0" w:color="auto"/>
          </w:divBdr>
        </w:div>
        <w:div w:id="412287061">
          <w:marLeft w:val="0"/>
          <w:marRight w:val="0"/>
          <w:marTop w:val="0"/>
          <w:marBottom w:val="0"/>
          <w:divBdr>
            <w:top w:val="none" w:sz="0" w:space="0" w:color="auto"/>
            <w:left w:val="none" w:sz="0" w:space="0" w:color="auto"/>
            <w:bottom w:val="none" w:sz="0" w:space="0" w:color="auto"/>
            <w:right w:val="none" w:sz="0" w:space="0" w:color="auto"/>
          </w:divBdr>
        </w:div>
        <w:div w:id="1044717578">
          <w:marLeft w:val="0"/>
          <w:marRight w:val="0"/>
          <w:marTop w:val="0"/>
          <w:marBottom w:val="0"/>
          <w:divBdr>
            <w:top w:val="none" w:sz="0" w:space="0" w:color="auto"/>
            <w:left w:val="none" w:sz="0" w:space="0" w:color="auto"/>
            <w:bottom w:val="none" w:sz="0" w:space="0" w:color="auto"/>
            <w:right w:val="none" w:sz="0" w:space="0" w:color="auto"/>
          </w:divBdr>
        </w:div>
        <w:div w:id="826894508">
          <w:marLeft w:val="0"/>
          <w:marRight w:val="0"/>
          <w:marTop w:val="0"/>
          <w:marBottom w:val="0"/>
          <w:divBdr>
            <w:top w:val="none" w:sz="0" w:space="0" w:color="auto"/>
            <w:left w:val="none" w:sz="0" w:space="0" w:color="auto"/>
            <w:bottom w:val="none" w:sz="0" w:space="0" w:color="auto"/>
            <w:right w:val="none" w:sz="0" w:space="0" w:color="auto"/>
          </w:divBdr>
        </w:div>
        <w:div w:id="862943418">
          <w:marLeft w:val="0"/>
          <w:marRight w:val="0"/>
          <w:marTop w:val="0"/>
          <w:marBottom w:val="0"/>
          <w:divBdr>
            <w:top w:val="none" w:sz="0" w:space="0" w:color="auto"/>
            <w:left w:val="none" w:sz="0" w:space="0" w:color="auto"/>
            <w:bottom w:val="none" w:sz="0" w:space="0" w:color="auto"/>
            <w:right w:val="none" w:sz="0" w:space="0" w:color="auto"/>
          </w:divBdr>
        </w:div>
        <w:div w:id="286932105">
          <w:marLeft w:val="0"/>
          <w:marRight w:val="0"/>
          <w:marTop w:val="0"/>
          <w:marBottom w:val="0"/>
          <w:divBdr>
            <w:top w:val="none" w:sz="0" w:space="0" w:color="auto"/>
            <w:left w:val="none" w:sz="0" w:space="0" w:color="auto"/>
            <w:bottom w:val="none" w:sz="0" w:space="0" w:color="auto"/>
            <w:right w:val="none" w:sz="0" w:space="0" w:color="auto"/>
          </w:divBdr>
        </w:div>
        <w:div w:id="1520703442">
          <w:marLeft w:val="0"/>
          <w:marRight w:val="0"/>
          <w:marTop w:val="0"/>
          <w:marBottom w:val="0"/>
          <w:divBdr>
            <w:top w:val="none" w:sz="0" w:space="0" w:color="auto"/>
            <w:left w:val="none" w:sz="0" w:space="0" w:color="auto"/>
            <w:bottom w:val="none" w:sz="0" w:space="0" w:color="auto"/>
            <w:right w:val="none" w:sz="0" w:space="0" w:color="auto"/>
          </w:divBdr>
        </w:div>
        <w:div w:id="1366325756">
          <w:marLeft w:val="0"/>
          <w:marRight w:val="0"/>
          <w:marTop w:val="0"/>
          <w:marBottom w:val="0"/>
          <w:divBdr>
            <w:top w:val="none" w:sz="0" w:space="0" w:color="auto"/>
            <w:left w:val="none" w:sz="0" w:space="0" w:color="auto"/>
            <w:bottom w:val="none" w:sz="0" w:space="0" w:color="auto"/>
            <w:right w:val="none" w:sz="0" w:space="0" w:color="auto"/>
          </w:divBdr>
        </w:div>
        <w:div w:id="1528831750">
          <w:marLeft w:val="0"/>
          <w:marRight w:val="0"/>
          <w:marTop w:val="0"/>
          <w:marBottom w:val="0"/>
          <w:divBdr>
            <w:top w:val="none" w:sz="0" w:space="0" w:color="auto"/>
            <w:left w:val="none" w:sz="0" w:space="0" w:color="auto"/>
            <w:bottom w:val="none" w:sz="0" w:space="0" w:color="auto"/>
            <w:right w:val="none" w:sz="0" w:space="0" w:color="auto"/>
          </w:divBdr>
          <w:divsChild>
            <w:div w:id="1899003835">
              <w:marLeft w:val="0"/>
              <w:marRight w:val="0"/>
              <w:marTop w:val="0"/>
              <w:marBottom w:val="0"/>
              <w:divBdr>
                <w:top w:val="none" w:sz="0" w:space="0" w:color="auto"/>
                <w:left w:val="none" w:sz="0" w:space="0" w:color="auto"/>
                <w:bottom w:val="none" w:sz="0" w:space="0" w:color="auto"/>
                <w:right w:val="none" w:sz="0" w:space="0" w:color="auto"/>
              </w:divBdr>
            </w:div>
          </w:divsChild>
        </w:div>
        <w:div w:id="795026986">
          <w:marLeft w:val="0"/>
          <w:marRight w:val="0"/>
          <w:marTop w:val="0"/>
          <w:marBottom w:val="0"/>
          <w:divBdr>
            <w:top w:val="none" w:sz="0" w:space="0" w:color="auto"/>
            <w:left w:val="none" w:sz="0" w:space="0" w:color="auto"/>
            <w:bottom w:val="none" w:sz="0" w:space="0" w:color="auto"/>
            <w:right w:val="none" w:sz="0" w:space="0" w:color="auto"/>
          </w:divBdr>
        </w:div>
        <w:div w:id="628240400">
          <w:marLeft w:val="0"/>
          <w:marRight w:val="0"/>
          <w:marTop w:val="0"/>
          <w:marBottom w:val="0"/>
          <w:divBdr>
            <w:top w:val="none" w:sz="0" w:space="0" w:color="auto"/>
            <w:left w:val="none" w:sz="0" w:space="0" w:color="auto"/>
            <w:bottom w:val="none" w:sz="0" w:space="0" w:color="auto"/>
            <w:right w:val="none" w:sz="0" w:space="0" w:color="auto"/>
          </w:divBdr>
        </w:div>
        <w:div w:id="1253970747">
          <w:marLeft w:val="0"/>
          <w:marRight w:val="0"/>
          <w:marTop w:val="0"/>
          <w:marBottom w:val="0"/>
          <w:divBdr>
            <w:top w:val="none" w:sz="0" w:space="0" w:color="auto"/>
            <w:left w:val="none" w:sz="0" w:space="0" w:color="auto"/>
            <w:bottom w:val="none" w:sz="0" w:space="0" w:color="auto"/>
            <w:right w:val="none" w:sz="0" w:space="0" w:color="auto"/>
          </w:divBdr>
          <w:divsChild>
            <w:div w:id="1728262943">
              <w:marLeft w:val="0"/>
              <w:marRight w:val="0"/>
              <w:marTop w:val="0"/>
              <w:marBottom w:val="0"/>
              <w:divBdr>
                <w:top w:val="none" w:sz="0" w:space="0" w:color="auto"/>
                <w:left w:val="none" w:sz="0" w:space="0" w:color="auto"/>
                <w:bottom w:val="none" w:sz="0" w:space="0" w:color="auto"/>
                <w:right w:val="none" w:sz="0" w:space="0" w:color="auto"/>
              </w:divBdr>
            </w:div>
          </w:divsChild>
        </w:div>
        <w:div w:id="1341813592">
          <w:marLeft w:val="0"/>
          <w:marRight w:val="0"/>
          <w:marTop w:val="0"/>
          <w:marBottom w:val="0"/>
          <w:divBdr>
            <w:top w:val="none" w:sz="0" w:space="0" w:color="auto"/>
            <w:left w:val="none" w:sz="0" w:space="0" w:color="auto"/>
            <w:bottom w:val="none" w:sz="0" w:space="0" w:color="auto"/>
            <w:right w:val="none" w:sz="0" w:space="0" w:color="auto"/>
          </w:divBdr>
        </w:div>
        <w:div w:id="443620216">
          <w:marLeft w:val="0"/>
          <w:marRight w:val="0"/>
          <w:marTop w:val="0"/>
          <w:marBottom w:val="0"/>
          <w:divBdr>
            <w:top w:val="none" w:sz="0" w:space="0" w:color="auto"/>
            <w:left w:val="none" w:sz="0" w:space="0" w:color="auto"/>
            <w:bottom w:val="none" w:sz="0" w:space="0" w:color="auto"/>
            <w:right w:val="none" w:sz="0" w:space="0" w:color="auto"/>
          </w:divBdr>
        </w:div>
        <w:div w:id="1274560170">
          <w:marLeft w:val="0"/>
          <w:marRight w:val="0"/>
          <w:marTop w:val="0"/>
          <w:marBottom w:val="0"/>
          <w:divBdr>
            <w:top w:val="none" w:sz="0" w:space="0" w:color="auto"/>
            <w:left w:val="none" w:sz="0" w:space="0" w:color="auto"/>
            <w:bottom w:val="none" w:sz="0" w:space="0" w:color="auto"/>
            <w:right w:val="none" w:sz="0" w:space="0" w:color="auto"/>
          </w:divBdr>
        </w:div>
        <w:div w:id="496265452">
          <w:marLeft w:val="0"/>
          <w:marRight w:val="0"/>
          <w:marTop w:val="0"/>
          <w:marBottom w:val="0"/>
          <w:divBdr>
            <w:top w:val="none" w:sz="0" w:space="0" w:color="auto"/>
            <w:left w:val="none" w:sz="0" w:space="0" w:color="auto"/>
            <w:bottom w:val="none" w:sz="0" w:space="0" w:color="auto"/>
            <w:right w:val="none" w:sz="0" w:space="0" w:color="auto"/>
          </w:divBdr>
        </w:div>
        <w:div w:id="1548683370">
          <w:marLeft w:val="0"/>
          <w:marRight w:val="0"/>
          <w:marTop w:val="0"/>
          <w:marBottom w:val="0"/>
          <w:divBdr>
            <w:top w:val="none" w:sz="0" w:space="0" w:color="auto"/>
            <w:left w:val="none" w:sz="0" w:space="0" w:color="auto"/>
            <w:bottom w:val="none" w:sz="0" w:space="0" w:color="auto"/>
            <w:right w:val="none" w:sz="0" w:space="0" w:color="auto"/>
          </w:divBdr>
        </w:div>
        <w:div w:id="1675107187">
          <w:marLeft w:val="0"/>
          <w:marRight w:val="0"/>
          <w:marTop w:val="0"/>
          <w:marBottom w:val="0"/>
          <w:divBdr>
            <w:top w:val="none" w:sz="0" w:space="0" w:color="auto"/>
            <w:left w:val="none" w:sz="0" w:space="0" w:color="auto"/>
            <w:bottom w:val="none" w:sz="0" w:space="0" w:color="auto"/>
            <w:right w:val="none" w:sz="0" w:space="0" w:color="auto"/>
          </w:divBdr>
        </w:div>
        <w:div w:id="485557303">
          <w:marLeft w:val="0"/>
          <w:marRight w:val="0"/>
          <w:marTop w:val="0"/>
          <w:marBottom w:val="0"/>
          <w:divBdr>
            <w:top w:val="none" w:sz="0" w:space="0" w:color="auto"/>
            <w:left w:val="none" w:sz="0" w:space="0" w:color="auto"/>
            <w:bottom w:val="none" w:sz="0" w:space="0" w:color="auto"/>
            <w:right w:val="none" w:sz="0" w:space="0" w:color="auto"/>
          </w:divBdr>
        </w:div>
        <w:div w:id="1263302065">
          <w:marLeft w:val="0"/>
          <w:marRight w:val="0"/>
          <w:marTop w:val="0"/>
          <w:marBottom w:val="0"/>
          <w:divBdr>
            <w:top w:val="none" w:sz="0" w:space="0" w:color="auto"/>
            <w:left w:val="none" w:sz="0" w:space="0" w:color="auto"/>
            <w:bottom w:val="none" w:sz="0" w:space="0" w:color="auto"/>
            <w:right w:val="none" w:sz="0" w:space="0" w:color="auto"/>
          </w:divBdr>
        </w:div>
        <w:div w:id="775095562">
          <w:marLeft w:val="0"/>
          <w:marRight w:val="0"/>
          <w:marTop w:val="0"/>
          <w:marBottom w:val="0"/>
          <w:divBdr>
            <w:top w:val="none" w:sz="0" w:space="0" w:color="auto"/>
            <w:left w:val="none" w:sz="0" w:space="0" w:color="auto"/>
            <w:bottom w:val="none" w:sz="0" w:space="0" w:color="auto"/>
            <w:right w:val="none" w:sz="0" w:space="0" w:color="auto"/>
          </w:divBdr>
        </w:div>
        <w:div w:id="154856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2021-06-17T02:23:00Z</dcterms:created>
  <dcterms:modified xsi:type="dcterms:W3CDTF">2021-07-06T09:15:00Z</dcterms:modified>
</cp:coreProperties>
</file>